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1178" w:rsidRPr="000607ED" w:rsidRDefault="001A1178" w:rsidP="00C57E4F">
      <w:pPr>
        <w:pStyle w:val="FootnoteText"/>
        <w:pBdr>
          <w:bottom w:val="single" w:sz="6" w:space="1" w:color="auto"/>
        </w:pBdr>
        <w:adjustRightInd w:val="0"/>
        <w:spacing w:line="280" w:lineRule="exact"/>
        <w:jc w:val="center"/>
        <w:rPr>
          <w:rFonts w:ascii="Times New Roman" w:eastAsia="仿宋_GB2312" w:hAnsi="Times New Roman"/>
          <w:b/>
          <w:bCs/>
          <w:sz w:val="20"/>
          <w:szCs w:val="20"/>
        </w:rPr>
      </w:pPr>
      <w:bookmarkStart w:id="0" w:name="OLE_LINK5"/>
      <w:bookmarkStart w:id="1" w:name="OLE_LINK6"/>
      <w:bookmarkStart w:id="2" w:name="OLE_LINK78"/>
      <w:bookmarkStart w:id="3" w:name="OLE_LINK79"/>
      <w:bookmarkStart w:id="4" w:name="OLE_LINK34"/>
      <w:bookmarkStart w:id="5" w:name="OLE_LINK19"/>
      <w:bookmarkStart w:id="6" w:name="OLE_LINK20"/>
      <w:r w:rsidRPr="000607ED">
        <w:rPr>
          <w:rFonts w:ascii="Times New Roman" w:eastAsia="仿宋_GB2312" w:hAnsi="Times New Roman"/>
          <w:b/>
          <w:bCs/>
          <w:sz w:val="20"/>
          <w:szCs w:val="20"/>
        </w:rPr>
        <w:t>PEDOSPHERE</w:t>
      </w:r>
      <w:r w:rsidRPr="000607ED">
        <w:rPr>
          <w:rFonts w:ascii="Times New Roman" w:eastAsia="仿宋_GB2312" w:hint="eastAsia"/>
          <w:b/>
          <w:bCs/>
          <w:sz w:val="20"/>
          <w:szCs w:val="20"/>
        </w:rPr>
        <w:t>（土壤圈英文版）</w:t>
      </w:r>
    </w:p>
    <w:p w:rsidR="001A1178" w:rsidRPr="000607ED" w:rsidRDefault="001A1178" w:rsidP="00C57E4F">
      <w:pPr>
        <w:jc w:val="left"/>
        <w:rPr>
          <w:rFonts w:ascii="Times New Roman" w:hAnsi="Times New Roman"/>
          <w:sz w:val="20"/>
          <w:szCs w:val="20"/>
        </w:rPr>
      </w:pPr>
      <w:r w:rsidRPr="000607ED">
        <w:rPr>
          <w:rFonts w:ascii="Times New Roman" w:hAnsi="Times New Roman"/>
          <w:i/>
          <w:iCs/>
          <w:sz w:val="20"/>
          <w:szCs w:val="20"/>
        </w:rPr>
        <w:t xml:space="preserve">Pedosphere </w:t>
      </w:r>
      <w:r w:rsidRPr="000607ED">
        <w:rPr>
          <w:rFonts w:ascii="Times New Roman" w:hAnsi="Times New Roman"/>
          <w:sz w:val="20"/>
          <w:szCs w:val="20"/>
        </w:rPr>
        <w:t>ISSN 1002-0160/CN 32-1315/P</w:t>
      </w:r>
      <w:r w:rsidRPr="000607ED">
        <w:rPr>
          <w:rFonts w:ascii="Times New Roman" w:hAnsi="Times New Roman"/>
          <w:b/>
          <w:bCs/>
          <w:sz w:val="20"/>
          <w:szCs w:val="20"/>
        </w:rPr>
        <w:t xml:space="preserve">                        </w:t>
      </w:r>
      <w:r w:rsidRPr="000607ED">
        <w:rPr>
          <w:rFonts w:ascii="Times New Roman" w:hAnsi="Times New Roman"/>
          <w:sz w:val="20"/>
          <w:szCs w:val="20"/>
        </w:rPr>
        <w:t>doi:10.1016/S1002-0160(18)60023-2</w:t>
      </w:r>
    </w:p>
    <w:p w:rsidR="001A1178" w:rsidRPr="000607ED" w:rsidRDefault="001A1178" w:rsidP="00305BDE">
      <w:pPr>
        <w:adjustRightInd w:val="0"/>
        <w:snapToGrid w:val="0"/>
        <w:jc w:val="left"/>
        <w:rPr>
          <w:rFonts w:ascii="Times New Roman" w:hAnsi="Times New Roman"/>
          <w:b/>
          <w:sz w:val="22"/>
        </w:rPr>
      </w:pPr>
    </w:p>
    <w:p w:rsidR="001A1178" w:rsidRPr="000607ED" w:rsidRDefault="001A1178" w:rsidP="00305BDE">
      <w:pPr>
        <w:adjustRightInd w:val="0"/>
        <w:snapToGrid w:val="0"/>
        <w:jc w:val="left"/>
        <w:rPr>
          <w:rFonts w:ascii="Times New Roman" w:hAnsi="Times New Roman"/>
          <w:b/>
          <w:sz w:val="22"/>
        </w:rPr>
      </w:pPr>
    </w:p>
    <w:p w:rsidR="001A1178" w:rsidRPr="000607ED" w:rsidRDefault="001A1178" w:rsidP="00305BDE">
      <w:pPr>
        <w:adjustRightInd w:val="0"/>
        <w:snapToGrid w:val="0"/>
        <w:jc w:val="left"/>
        <w:rPr>
          <w:rFonts w:ascii="Times New Roman" w:hAnsi="Times New Roman"/>
          <w:b/>
          <w:sz w:val="32"/>
          <w:szCs w:val="32"/>
        </w:rPr>
      </w:pPr>
      <w:r w:rsidRPr="000607ED">
        <w:rPr>
          <w:rFonts w:ascii="Times New Roman" w:hAnsi="Times New Roman"/>
          <w:b/>
          <w:sz w:val="32"/>
          <w:szCs w:val="32"/>
        </w:rPr>
        <w:t>Anammox Bacterial Abundance and Biodiversity in Vegetable Greenhouse Soil are Influenced by High Nitrate Concentration</w:t>
      </w:r>
      <w:bookmarkEnd w:id="0"/>
      <w:bookmarkEnd w:id="1"/>
      <w:bookmarkEnd w:id="2"/>
      <w:bookmarkEnd w:id="3"/>
      <w:bookmarkEnd w:id="4"/>
    </w:p>
    <w:p w:rsidR="001A1178" w:rsidRPr="000607ED" w:rsidRDefault="001A1178" w:rsidP="00FA481C">
      <w:pPr>
        <w:adjustRightInd w:val="0"/>
        <w:snapToGrid w:val="0"/>
        <w:jc w:val="left"/>
        <w:rPr>
          <w:rFonts w:ascii="Times New Roman" w:hAnsi="Times New Roman"/>
          <w:sz w:val="20"/>
          <w:szCs w:val="20"/>
        </w:rPr>
      </w:pPr>
    </w:p>
    <w:p w:rsidR="001A1178" w:rsidRPr="000607ED" w:rsidRDefault="001A1178" w:rsidP="00621602">
      <w:pPr>
        <w:adjustRightInd w:val="0"/>
        <w:snapToGrid w:val="0"/>
        <w:spacing w:line="320" w:lineRule="exact"/>
        <w:jc w:val="left"/>
        <w:rPr>
          <w:rFonts w:ascii="Times New Roman" w:hAnsi="Times New Roman"/>
          <w:sz w:val="20"/>
          <w:szCs w:val="20"/>
        </w:rPr>
      </w:pPr>
      <w:r w:rsidRPr="000607ED">
        <w:rPr>
          <w:rFonts w:ascii="Times New Roman" w:hAnsi="Times New Roman"/>
          <w:sz w:val="20"/>
          <w:szCs w:val="20"/>
        </w:rPr>
        <w:t>QIN Hongyi</w:t>
      </w:r>
      <w:r w:rsidRPr="000607ED">
        <w:rPr>
          <w:rFonts w:ascii="Times New Roman" w:hAnsi="Times New Roman"/>
          <w:sz w:val="20"/>
          <w:szCs w:val="20"/>
          <w:vertAlign w:val="superscript"/>
        </w:rPr>
        <w:t>1, 3</w:t>
      </w:r>
      <w:r w:rsidRPr="000607ED">
        <w:rPr>
          <w:rFonts w:ascii="Times New Roman" w:hAnsi="Times New Roman"/>
          <w:sz w:val="20"/>
          <w:szCs w:val="20"/>
        </w:rPr>
        <w:t>, DENG Huan</w:t>
      </w:r>
      <w:r w:rsidRPr="000607ED">
        <w:rPr>
          <w:rFonts w:ascii="Times New Roman" w:hAnsi="Times New Roman"/>
          <w:sz w:val="20"/>
          <w:szCs w:val="20"/>
          <w:vertAlign w:val="superscript"/>
        </w:rPr>
        <w:t>2, 3</w:t>
      </w:r>
      <w:r w:rsidRPr="000607ED">
        <w:rPr>
          <w:rFonts w:ascii="Times New Roman" w:hAnsi="Times New Roman"/>
          <w:sz w:val="20"/>
          <w:szCs w:val="20"/>
        </w:rPr>
        <w:t>, HAN Cheng</w:t>
      </w:r>
      <w:r w:rsidRPr="000607ED">
        <w:rPr>
          <w:rFonts w:ascii="Times New Roman" w:hAnsi="Times New Roman"/>
          <w:sz w:val="20"/>
          <w:szCs w:val="20"/>
          <w:vertAlign w:val="superscript"/>
        </w:rPr>
        <w:t>1, 3</w:t>
      </w:r>
      <w:r w:rsidRPr="000607ED">
        <w:rPr>
          <w:rFonts w:ascii="Times New Roman" w:hAnsi="Times New Roman"/>
          <w:sz w:val="20"/>
          <w:szCs w:val="20"/>
        </w:rPr>
        <w:t>, ZHONG Wenhui</w:t>
      </w:r>
      <w:r w:rsidRPr="000607ED">
        <w:rPr>
          <w:rFonts w:ascii="Times New Roman" w:hAnsi="Times New Roman"/>
          <w:sz w:val="20"/>
          <w:szCs w:val="20"/>
          <w:vertAlign w:val="superscript"/>
        </w:rPr>
        <w:t>1, 3,</w:t>
      </w:r>
      <w:r w:rsidRPr="000607ED">
        <w:rPr>
          <w:rStyle w:val="FootnoteReference"/>
          <w:rFonts w:ascii="Times New Roman" w:hAnsi="Times New Roman"/>
          <w:sz w:val="20"/>
          <w:szCs w:val="20"/>
        </w:rPr>
        <w:footnoteReference w:customMarkFollows="1" w:id="1"/>
        <w:sym w:font="Symbol" w:char="F02A"/>
      </w:r>
    </w:p>
    <w:p w:rsidR="001A1178" w:rsidRPr="000607ED" w:rsidRDefault="001A1178" w:rsidP="00621602">
      <w:pPr>
        <w:pStyle w:val="FootnoteText"/>
        <w:adjustRightInd w:val="0"/>
        <w:spacing w:line="320" w:lineRule="exact"/>
        <w:jc w:val="both"/>
        <w:rPr>
          <w:rFonts w:ascii="Times New Roman" w:hAnsi="Times New Roman"/>
          <w:sz w:val="20"/>
          <w:szCs w:val="20"/>
        </w:rPr>
      </w:pPr>
    </w:p>
    <w:p w:rsidR="001A1178" w:rsidRPr="000607ED" w:rsidRDefault="001A1178" w:rsidP="00621602">
      <w:pPr>
        <w:pStyle w:val="FootnoteText"/>
        <w:adjustRightInd w:val="0"/>
        <w:spacing w:line="320" w:lineRule="exact"/>
        <w:jc w:val="both"/>
        <w:rPr>
          <w:rFonts w:ascii="Times New Roman" w:hAnsi="Times New Roman"/>
          <w:sz w:val="20"/>
          <w:szCs w:val="20"/>
        </w:rPr>
      </w:pPr>
      <w:r w:rsidRPr="000607ED">
        <w:rPr>
          <w:rFonts w:ascii="Times New Roman" w:hAnsi="Times New Roman"/>
          <w:sz w:val="20"/>
          <w:szCs w:val="20"/>
        </w:rPr>
        <w:t>1</w:t>
      </w:r>
      <w:r w:rsidRPr="000607ED">
        <w:rPr>
          <w:rFonts w:ascii="Times New Roman" w:hAnsi="Times New Roman"/>
          <w:i/>
          <w:sz w:val="20"/>
          <w:szCs w:val="20"/>
        </w:rPr>
        <w:t xml:space="preserve">School of Geography Science, </w:t>
      </w:r>
      <w:smartTag w:uri="urn:schemas-microsoft-com:office:smarttags" w:element="PlaceName">
        <w:r w:rsidRPr="000607ED">
          <w:rPr>
            <w:rFonts w:ascii="Times New Roman" w:hAnsi="Times New Roman"/>
            <w:i/>
            <w:sz w:val="20"/>
            <w:szCs w:val="20"/>
          </w:rPr>
          <w:t>Nanjing</w:t>
        </w:r>
      </w:smartTag>
      <w:r w:rsidRPr="000607ED">
        <w:rPr>
          <w:rFonts w:ascii="Times New Roman" w:hAnsi="Times New Roman"/>
          <w:i/>
          <w:sz w:val="20"/>
          <w:szCs w:val="20"/>
        </w:rPr>
        <w:t xml:space="preserve"> </w:t>
      </w:r>
      <w:smartTag w:uri="urn:schemas-microsoft-com:office:smarttags" w:element="PlaceName">
        <w:r w:rsidRPr="000607ED">
          <w:rPr>
            <w:rFonts w:ascii="Times New Roman" w:hAnsi="Times New Roman"/>
            <w:i/>
            <w:sz w:val="20"/>
            <w:szCs w:val="20"/>
          </w:rPr>
          <w:t>Normal</w:t>
        </w:r>
      </w:smartTag>
      <w:r w:rsidRPr="000607ED">
        <w:rPr>
          <w:rFonts w:ascii="Times New Roman" w:hAnsi="Times New Roman"/>
          <w:i/>
          <w:sz w:val="20"/>
          <w:szCs w:val="20"/>
        </w:rPr>
        <w:t xml:space="preserve"> </w:t>
      </w:r>
      <w:smartTag w:uri="urn:schemas-microsoft-com:office:smarttags" w:element="PlaceType">
        <w:r w:rsidRPr="000607ED">
          <w:rPr>
            <w:rFonts w:ascii="Times New Roman" w:hAnsi="Times New Roman"/>
            <w:i/>
            <w:sz w:val="20"/>
            <w:szCs w:val="20"/>
          </w:rPr>
          <w:t>University</w:t>
        </w:r>
      </w:smartTag>
      <w:r w:rsidRPr="000607ED">
        <w:rPr>
          <w:rFonts w:ascii="Times New Roman" w:hAnsi="Times New Roman"/>
          <w:i/>
          <w:sz w:val="20"/>
          <w:szCs w:val="20"/>
        </w:rPr>
        <w:t xml:space="preserve">, </w:t>
      </w:r>
      <w:smartTag w:uri="urn:schemas-microsoft-com:office:smarttags" w:element="City">
        <w:r w:rsidRPr="000607ED">
          <w:rPr>
            <w:rFonts w:ascii="Times New Roman" w:hAnsi="Times New Roman"/>
            <w:i/>
            <w:sz w:val="20"/>
            <w:szCs w:val="20"/>
          </w:rPr>
          <w:t>Nanjing</w:t>
        </w:r>
      </w:smartTag>
      <w:r w:rsidRPr="000607ED">
        <w:rPr>
          <w:rFonts w:ascii="Times New Roman" w:hAnsi="Times New Roman"/>
          <w:i/>
          <w:sz w:val="20"/>
          <w:szCs w:val="20"/>
        </w:rPr>
        <w:t xml:space="preserve"> 210023 (</w:t>
      </w:r>
      <w:smartTag w:uri="urn:schemas-microsoft-com:office:smarttags" w:element="place">
        <w:smartTag w:uri="urn:schemas-microsoft-com:office:smarttags" w:element="country-region">
          <w:r w:rsidRPr="000607ED">
            <w:rPr>
              <w:rFonts w:ascii="Times New Roman" w:hAnsi="Times New Roman"/>
              <w:i/>
              <w:sz w:val="20"/>
              <w:szCs w:val="20"/>
            </w:rPr>
            <w:t>China</w:t>
          </w:r>
        </w:smartTag>
      </w:smartTag>
      <w:r w:rsidRPr="000607ED">
        <w:rPr>
          <w:rFonts w:ascii="Times New Roman" w:hAnsi="Times New Roman"/>
          <w:i/>
          <w:sz w:val="20"/>
          <w:szCs w:val="20"/>
        </w:rPr>
        <w:t>)</w:t>
      </w:r>
    </w:p>
    <w:p w:rsidR="001A1178" w:rsidRPr="000607ED" w:rsidRDefault="001A1178" w:rsidP="00621602">
      <w:pPr>
        <w:pStyle w:val="FootnoteText"/>
        <w:adjustRightInd w:val="0"/>
        <w:spacing w:line="320" w:lineRule="exact"/>
        <w:jc w:val="both"/>
        <w:rPr>
          <w:rFonts w:ascii="Times New Roman" w:hAnsi="Times New Roman"/>
          <w:i/>
          <w:sz w:val="20"/>
          <w:szCs w:val="20"/>
        </w:rPr>
      </w:pPr>
      <w:r w:rsidRPr="000607ED">
        <w:rPr>
          <w:rFonts w:ascii="Times New Roman" w:hAnsi="Times New Roman"/>
          <w:sz w:val="20"/>
          <w:szCs w:val="20"/>
        </w:rPr>
        <w:t>2</w:t>
      </w:r>
      <w:r w:rsidRPr="000607ED">
        <w:rPr>
          <w:rFonts w:ascii="Times New Roman" w:hAnsi="Times New Roman"/>
          <w:i/>
          <w:sz w:val="20"/>
          <w:szCs w:val="20"/>
        </w:rPr>
        <w:t xml:space="preserve">School of Environment, </w:t>
      </w:r>
      <w:smartTag w:uri="urn:schemas-microsoft-com:office:smarttags" w:element="PlaceName">
        <w:r w:rsidRPr="000607ED">
          <w:rPr>
            <w:rFonts w:ascii="Times New Roman" w:hAnsi="Times New Roman"/>
            <w:i/>
            <w:sz w:val="20"/>
            <w:szCs w:val="20"/>
          </w:rPr>
          <w:t>Nanjing</w:t>
        </w:r>
      </w:smartTag>
      <w:r w:rsidRPr="000607ED">
        <w:rPr>
          <w:rFonts w:ascii="Times New Roman" w:hAnsi="Times New Roman"/>
          <w:i/>
          <w:sz w:val="20"/>
          <w:szCs w:val="20"/>
        </w:rPr>
        <w:t xml:space="preserve"> </w:t>
      </w:r>
      <w:smartTag w:uri="urn:schemas-microsoft-com:office:smarttags" w:element="PlaceName">
        <w:r w:rsidRPr="000607ED">
          <w:rPr>
            <w:rFonts w:ascii="Times New Roman" w:hAnsi="Times New Roman"/>
            <w:i/>
            <w:sz w:val="20"/>
            <w:szCs w:val="20"/>
          </w:rPr>
          <w:t>Normal</w:t>
        </w:r>
      </w:smartTag>
      <w:r w:rsidRPr="000607ED">
        <w:rPr>
          <w:rFonts w:ascii="Times New Roman" w:hAnsi="Times New Roman"/>
          <w:i/>
          <w:sz w:val="20"/>
          <w:szCs w:val="20"/>
        </w:rPr>
        <w:t xml:space="preserve"> </w:t>
      </w:r>
      <w:smartTag w:uri="urn:schemas-microsoft-com:office:smarttags" w:element="PlaceType">
        <w:r w:rsidRPr="000607ED">
          <w:rPr>
            <w:rFonts w:ascii="Times New Roman" w:hAnsi="Times New Roman"/>
            <w:i/>
            <w:sz w:val="20"/>
            <w:szCs w:val="20"/>
          </w:rPr>
          <w:t>University</w:t>
        </w:r>
      </w:smartTag>
      <w:r w:rsidRPr="000607ED">
        <w:rPr>
          <w:rFonts w:ascii="Times New Roman" w:hAnsi="Times New Roman"/>
          <w:i/>
          <w:sz w:val="20"/>
          <w:szCs w:val="20"/>
        </w:rPr>
        <w:t xml:space="preserve">, </w:t>
      </w:r>
      <w:smartTag w:uri="urn:schemas-microsoft-com:office:smarttags" w:element="City">
        <w:r w:rsidRPr="000607ED">
          <w:rPr>
            <w:rFonts w:ascii="Times New Roman" w:hAnsi="Times New Roman"/>
            <w:i/>
            <w:sz w:val="20"/>
            <w:szCs w:val="20"/>
          </w:rPr>
          <w:t>Nanjing</w:t>
        </w:r>
      </w:smartTag>
      <w:r w:rsidRPr="000607ED">
        <w:rPr>
          <w:rFonts w:ascii="Times New Roman" w:hAnsi="Times New Roman"/>
          <w:i/>
          <w:sz w:val="20"/>
          <w:szCs w:val="20"/>
        </w:rPr>
        <w:t xml:space="preserve"> 210023 (</w:t>
      </w:r>
      <w:smartTag w:uri="urn:schemas-microsoft-com:office:smarttags" w:element="place">
        <w:smartTag w:uri="urn:schemas-microsoft-com:office:smarttags" w:element="country-region">
          <w:r w:rsidRPr="000607ED">
            <w:rPr>
              <w:rFonts w:ascii="Times New Roman" w:hAnsi="Times New Roman"/>
              <w:i/>
              <w:sz w:val="20"/>
              <w:szCs w:val="20"/>
            </w:rPr>
            <w:t>China</w:t>
          </w:r>
        </w:smartTag>
      </w:smartTag>
      <w:r w:rsidRPr="000607ED">
        <w:rPr>
          <w:rFonts w:ascii="Times New Roman" w:hAnsi="Times New Roman"/>
          <w:i/>
          <w:sz w:val="20"/>
          <w:szCs w:val="20"/>
        </w:rPr>
        <w:t>)</w:t>
      </w:r>
    </w:p>
    <w:p w:rsidR="001A1178" w:rsidRPr="000607ED" w:rsidRDefault="001A1178" w:rsidP="00621602">
      <w:pPr>
        <w:pStyle w:val="FootnoteText"/>
        <w:adjustRightInd w:val="0"/>
        <w:spacing w:line="320" w:lineRule="exact"/>
        <w:jc w:val="both"/>
        <w:rPr>
          <w:rFonts w:ascii="Times New Roman" w:hAnsi="Times New Roman"/>
          <w:sz w:val="20"/>
          <w:szCs w:val="20"/>
        </w:rPr>
      </w:pPr>
      <w:r w:rsidRPr="000607ED">
        <w:rPr>
          <w:rFonts w:ascii="Times New Roman" w:hAnsi="Times New Roman"/>
          <w:sz w:val="20"/>
          <w:szCs w:val="20"/>
        </w:rPr>
        <w:t>3</w:t>
      </w:r>
      <w:r w:rsidRPr="000607ED">
        <w:rPr>
          <w:rFonts w:ascii="Times New Roman" w:hAnsi="Times New Roman"/>
          <w:i/>
          <w:sz w:val="20"/>
          <w:szCs w:val="20"/>
        </w:rPr>
        <w:t xml:space="preserve">Jiangsu Provincial Key Laboratory of Materials Cycling and Pollution Control, </w:t>
      </w:r>
      <w:smartTag w:uri="urn:schemas-microsoft-com:office:smarttags" w:element="PlaceName">
        <w:r w:rsidRPr="000607ED">
          <w:rPr>
            <w:rFonts w:ascii="Times New Roman" w:hAnsi="Times New Roman"/>
            <w:i/>
            <w:sz w:val="20"/>
            <w:szCs w:val="20"/>
          </w:rPr>
          <w:t>Jiangsu</w:t>
        </w:r>
      </w:smartTag>
      <w:r w:rsidRPr="000607ED">
        <w:rPr>
          <w:rFonts w:ascii="Times New Roman" w:hAnsi="Times New Roman"/>
          <w:i/>
          <w:sz w:val="20"/>
          <w:szCs w:val="20"/>
        </w:rPr>
        <w:t xml:space="preserve"> </w:t>
      </w:r>
      <w:smartTag w:uri="urn:schemas-microsoft-com:office:smarttags" w:element="PlaceType">
        <w:r w:rsidRPr="000607ED">
          <w:rPr>
            <w:rFonts w:ascii="Times New Roman" w:hAnsi="Times New Roman"/>
            <w:i/>
            <w:sz w:val="20"/>
            <w:szCs w:val="20"/>
          </w:rPr>
          <w:t>Center</w:t>
        </w:r>
      </w:smartTag>
      <w:r w:rsidRPr="000607ED">
        <w:rPr>
          <w:rFonts w:ascii="Times New Roman" w:hAnsi="Times New Roman"/>
          <w:i/>
          <w:sz w:val="20"/>
          <w:szCs w:val="20"/>
        </w:rPr>
        <w:t xml:space="preserve"> for Collaborative Innovation in Geographical Information Resource Development and Application, </w:t>
      </w:r>
      <w:smartTag w:uri="urn:schemas-microsoft-com:office:smarttags" w:element="City">
        <w:r w:rsidRPr="000607ED">
          <w:rPr>
            <w:rFonts w:ascii="Times New Roman" w:hAnsi="Times New Roman"/>
            <w:i/>
            <w:sz w:val="20"/>
            <w:szCs w:val="20"/>
          </w:rPr>
          <w:t>Nanjing</w:t>
        </w:r>
      </w:smartTag>
      <w:r w:rsidRPr="000607ED">
        <w:rPr>
          <w:rFonts w:ascii="Times New Roman" w:hAnsi="Times New Roman"/>
          <w:i/>
          <w:sz w:val="20"/>
          <w:szCs w:val="20"/>
        </w:rPr>
        <w:t xml:space="preserve"> 210023 (</w:t>
      </w:r>
      <w:smartTag w:uri="urn:schemas-microsoft-com:office:smarttags" w:element="place">
        <w:smartTag w:uri="urn:schemas-microsoft-com:office:smarttags" w:element="country-region">
          <w:r w:rsidRPr="000607ED">
            <w:rPr>
              <w:rFonts w:ascii="Times New Roman" w:hAnsi="Times New Roman"/>
              <w:i/>
              <w:sz w:val="20"/>
              <w:szCs w:val="20"/>
            </w:rPr>
            <w:t>China</w:t>
          </w:r>
        </w:smartTag>
      </w:smartTag>
      <w:r w:rsidRPr="000607ED">
        <w:rPr>
          <w:rFonts w:ascii="Times New Roman" w:hAnsi="Times New Roman"/>
          <w:i/>
          <w:sz w:val="20"/>
          <w:szCs w:val="20"/>
        </w:rPr>
        <w:t>)</w:t>
      </w:r>
    </w:p>
    <w:bookmarkEnd w:id="5"/>
    <w:bookmarkEnd w:id="6"/>
    <w:p w:rsidR="001A1178" w:rsidRPr="000607ED" w:rsidRDefault="001A1178" w:rsidP="00621602">
      <w:pPr>
        <w:adjustRightInd w:val="0"/>
        <w:snapToGrid w:val="0"/>
        <w:spacing w:line="320" w:lineRule="exact"/>
        <w:jc w:val="left"/>
        <w:rPr>
          <w:rFonts w:ascii="Times New Roman" w:hAnsi="Times New Roman"/>
          <w:sz w:val="22"/>
        </w:rPr>
      </w:pPr>
    </w:p>
    <w:p w:rsidR="001A1178" w:rsidRPr="000607ED" w:rsidRDefault="001A1178" w:rsidP="00621602">
      <w:pPr>
        <w:adjustRightInd w:val="0"/>
        <w:snapToGrid w:val="0"/>
        <w:spacing w:line="320" w:lineRule="exact"/>
        <w:jc w:val="left"/>
        <w:rPr>
          <w:rFonts w:ascii="Times New Roman" w:hAnsi="Times New Roman"/>
          <w:sz w:val="22"/>
        </w:rPr>
      </w:pPr>
    </w:p>
    <w:p w:rsidR="001A1178" w:rsidRPr="000607ED" w:rsidRDefault="001A1178" w:rsidP="00621602">
      <w:pPr>
        <w:pStyle w:val="FootnoteText"/>
        <w:adjustRightInd w:val="0"/>
        <w:spacing w:line="320" w:lineRule="exact"/>
        <w:jc w:val="both"/>
        <w:rPr>
          <w:rFonts w:ascii="Times New Roman" w:hAnsi="Times New Roman"/>
          <w:sz w:val="22"/>
          <w:szCs w:val="22"/>
        </w:rPr>
      </w:pPr>
      <w:r w:rsidRPr="000607ED">
        <w:rPr>
          <w:rFonts w:ascii="Times New Roman" w:hAnsi="Times New Roman"/>
          <w:sz w:val="22"/>
          <w:szCs w:val="22"/>
        </w:rPr>
        <w:t>ABSTRACT</w:t>
      </w:r>
    </w:p>
    <w:p w:rsidR="001A1178" w:rsidRPr="000607ED" w:rsidRDefault="001A1178" w:rsidP="00621602">
      <w:pPr>
        <w:pStyle w:val="FootnoteText"/>
        <w:adjustRightInd w:val="0"/>
        <w:spacing w:line="320" w:lineRule="exact"/>
        <w:jc w:val="both"/>
        <w:rPr>
          <w:rFonts w:ascii="Times New Roman" w:hAnsi="Times New Roman"/>
          <w:sz w:val="22"/>
          <w:szCs w:val="22"/>
        </w:rPr>
      </w:pPr>
    </w:p>
    <w:p w:rsidR="001A1178" w:rsidRPr="000607ED" w:rsidRDefault="001A1178" w:rsidP="000607ED">
      <w:pPr>
        <w:pStyle w:val="FootnoteText"/>
        <w:adjustRightInd w:val="0"/>
        <w:spacing w:line="320" w:lineRule="exact"/>
        <w:ind w:firstLineChars="200" w:firstLine="400"/>
        <w:jc w:val="both"/>
        <w:rPr>
          <w:rFonts w:ascii="Times New Roman" w:hAnsi="Times New Roman"/>
          <w:sz w:val="20"/>
          <w:szCs w:val="20"/>
        </w:rPr>
      </w:pPr>
      <w:bookmarkStart w:id="7" w:name="OLE_LINK91"/>
      <w:bookmarkStart w:id="8" w:name="OLE_LINK92"/>
      <w:r w:rsidRPr="000607ED">
        <w:rPr>
          <w:rFonts w:ascii="Times New Roman" w:hAnsi="Times New Roman"/>
          <w:bCs/>
          <w:sz w:val="20"/>
          <w:szCs w:val="20"/>
        </w:rPr>
        <w:t>Anaerobic ammonium oxidizing (anammox) process has been found to play an important role in terrestrial ecosystems in recent years. However, the d</w:t>
      </w:r>
      <w:r w:rsidRPr="000607ED">
        <w:rPr>
          <w:rFonts w:ascii="Times New Roman" w:hAnsi="Times New Roman"/>
          <w:sz w:val="20"/>
          <w:szCs w:val="20"/>
        </w:rPr>
        <w:t xml:space="preserve">iversity and abundance of anammox bacteria in N-rich agricultural soils under high fertilizer greenhouse conditions were still unclear. Two greenhouse fields with different fertilizer nitrogen input levels were chosen and their soil profiles were studied with molecular technologies of quantitative PCR assay, clone library and </w:t>
      </w:r>
      <w:r w:rsidRPr="000607ED">
        <w:rPr>
          <w:rFonts w:ascii="Times New Roman" w:hAnsi="Times New Roman"/>
          <w:bCs/>
          <w:sz w:val="20"/>
          <w:szCs w:val="20"/>
        </w:rPr>
        <w:t>phylogenetic analysis</w:t>
      </w:r>
      <w:r w:rsidRPr="000607ED">
        <w:rPr>
          <w:rFonts w:ascii="Times New Roman" w:hAnsi="Times New Roman"/>
          <w:sz w:val="20"/>
          <w:szCs w:val="20"/>
        </w:rPr>
        <w:t xml:space="preserve"> based on anammox hydrazine synthase β-subunit (</w:t>
      </w:r>
      <w:r w:rsidRPr="000607ED">
        <w:rPr>
          <w:rFonts w:ascii="Times New Roman" w:hAnsi="Times New Roman"/>
          <w:i/>
          <w:sz w:val="20"/>
          <w:szCs w:val="20"/>
        </w:rPr>
        <w:t>hzsB</w:t>
      </w:r>
      <w:r w:rsidRPr="000607ED">
        <w:rPr>
          <w:rFonts w:ascii="Times New Roman" w:hAnsi="Times New Roman"/>
          <w:sz w:val="20"/>
          <w:szCs w:val="20"/>
        </w:rPr>
        <w:t xml:space="preserve">) gene. Molecular analyses suggested that anammox bacteria were at their highest density at 10 -- </w:t>
      </w:r>
      <w:smartTag w:uri="urn:schemas-microsoft-com:office:smarttags" w:element="chmetcnv">
        <w:smartTagPr>
          <w:attr w:name="TCSC" w:val="0"/>
          <w:attr w:name="NumberType" w:val="1"/>
          <w:attr w:name="Negative" w:val="False"/>
          <w:attr w:name="HasSpace" w:val="True"/>
          <w:attr w:name="SourceValue" w:val="20"/>
          <w:attr w:name="UnitName" w:val="cm"/>
        </w:smartTagPr>
        <w:r w:rsidRPr="000607ED">
          <w:rPr>
            <w:rFonts w:ascii="Times New Roman" w:hAnsi="Times New Roman"/>
            <w:sz w:val="20"/>
            <w:szCs w:val="20"/>
          </w:rPr>
          <w:t>20 cm</w:t>
        </w:r>
      </w:smartTag>
      <w:r w:rsidRPr="000607ED">
        <w:rPr>
          <w:rFonts w:ascii="Times New Roman" w:hAnsi="Times New Roman"/>
          <w:sz w:val="20"/>
          <w:szCs w:val="20"/>
        </w:rPr>
        <w:t xml:space="preserve"> soil depth, and that the anammox bacterial abundance at high nitrogen was significantly lower than at low nitrogen. </w:t>
      </w:r>
      <w:r w:rsidRPr="000607ED">
        <w:rPr>
          <w:rFonts w:ascii="Times New Roman" w:hAnsi="Times New Roman"/>
          <w:i/>
          <w:sz w:val="20"/>
          <w:szCs w:val="20"/>
        </w:rPr>
        <w:t>Candidatus</w:t>
      </w:r>
      <w:r w:rsidRPr="000607ED">
        <w:rPr>
          <w:rFonts w:ascii="Times New Roman" w:hAnsi="Times New Roman"/>
          <w:sz w:val="20"/>
          <w:szCs w:val="20"/>
        </w:rPr>
        <w:t xml:space="preserve"> </w:t>
      </w:r>
      <w:r w:rsidRPr="000607ED">
        <w:rPr>
          <w:rFonts w:ascii="Times New Roman" w:hAnsi="Times New Roman"/>
          <w:i/>
          <w:sz w:val="20"/>
          <w:szCs w:val="20"/>
        </w:rPr>
        <w:t>Brocadia</w:t>
      </w:r>
      <w:r w:rsidRPr="000607ED">
        <w:rPr>
          <w:rFonts w:ascii="Times New Roman" w:hAnsi="Times New Roman"/>
          <w:sz w:val="20"/>
          <w:szCs w:val="20"/>
        </w:rPr>
        <w:t xml:space="preserve"> was the sole anammox bacterial genus throughout the soil depth profiles. The highest diversity of anammox bacteria was found at 30 -- </w:t>
      </w:r>
      <w:smartTag w:uri="urn:schemas-microsoft-com:office:smarttags" w:element="chmetcnv">
        <w:smartTagPr>
          <w:attr w:name="TCSC" w:val="0"/>
          <w:attr w:name="NumberType" w:val="1"/>
          <w:attr w:name="Negative" w:val="False"/>
          <w:attr w:name="HasSpace" w:val="True"/>
          <w:attr w:name="SourceValue" w:val="40"/>
          <w:attr w:name="UnitName" w:val="cm"/>
        </w:smartTagPr>
        <w:r w:rsidRPr="000607ED">
          <w:rPr>
            <w:rFonts w:ascii="Times New Roman" w:hAnsi="Times New Roman"/>
            <w:sz w:val="20"/>
            <w:szCs w:val="20"/>
          </w:rPr>
          <w:t>40 cm</w:t>
        </w:r>
      </w:smartTag>
      <w:r w:rsidRPr="000607ED">
        <w:rPr>
          <w:rFonts w:ascii="Times New Roman" w:hAnsi="Times New Roman"/>
          <w:sz w:val="20"/>
          <w:szCs w:val="20"/>
        </w:rPr>
        <w:t xml:space="preserve"> soil depth, and different phylotypic clusters of </w:t>
      </w:r>
      <w:r w:rsidRPr="000607ED">
        <w:rPr>
          <w:rFonts w:ascii="Times New Roman" w:hAnsi="Times New Roman"/>
          <w:i/>
          <w:sz w:val="20"/>
          <w:szCs w:val="20"/>
        </w:rPr>
        <w:t>Candidatus</w:t>
      </w:r>
      <w:r w:rsidRPr="000607ED">
        <w:rPr>
          <w:rFonts w:ascii="Times New Roman" w:hAnsi="Times New Roman"/>
          <w:sz w:val="20"/>
          <w:szCs w:val="20"/>
        </w:rPr>
        <w:t xml:space="preserve"> </w:t>
      </w:r>
      <w:r w:rsidRPr="000607ED">
        <w:rPr>
          <w:rFonts w:ascii="Times New Roman" w:hAnsi="Times New Roman"/>
          <w:i/>
          <w:sz w:val="20"/>
          <w:szCs w:val="20"/>
        </w:rPr>
        <w:t>Brocadia</w:t>
      </w:r>
      <w:r w:rsidRPr="000607ED">
        <w:rPr>
          <w:rFonts w:ascii="Times New Roman" w:hAnsi="Times New Roman"/>
          <w:sz w:val="20"/>
          <w:szCs w:val="20"/>
        </w:rPr>
        <w:t xml:space="preserve"> were associated with specific soil environmental factors, such as nitrate, soil depth and total nitrogen. Correlation analyses and redundancy analyses confirmed that high nitrate concentrations associated with high fertilizer nitrogen input had a significant negative influence on the abundance and biodiversity of anammox bacteria. </w:t>
      </w:r>
      <w:bookmarkEnd w:id="7"/>
      <w:bookmarkEnd w:id="8"/>
      <w:r w:rsidRPr="000607ED">
        <w:rPr>
          <w:rFonts w:ascii="Times New Roman" w:hAnsi="Times New Roman"/>
          <w:sz w:val="20"/>
          <w:szCs w:val="20"/>
        </w:rPr>
        <w:t>These results imply that excessive use of fertilizer nitrogen would affect arid land soil N loss to the atmosphere by the anammox pathway.</w:t>
      </w:r>
    </w:p>
    <w:p w:rsidR="001A1178" w:rsidRPr="000607ED" w:rsidRDefault="001A1178" w:rsidP="00621602">
      <w:pPr>
        <w:pStyle w:val="FootnoteText"/>
        <w:adjustRightInd w:val="0"/>
        <w:spacing w:line="320" w:lineRule="exact"/>
        <w:jc w:val="both"/>
        <w:rPr>
          <w:rFonts w:ascii="Times New Roman" w:hAnsi="Times New Roman"/>
          <w:i/>
          <w:sz w:val="20"/>
          <w:szCs w:val="20"/>
        </w:rPr>
      </w:pPr>
    </w:p>
    <w:p w:rsidR="001A1178" w:rsidRPr="000607ED" w:rsidRDefault="001A1178" w:rsidP="00621602">
      <w:pPr>
        <w:pStyle w:val="FootnoteText"/>
        <w:adjustRightInd w:val="0"/>
        <w:spacing w:line="320" w:lineRule="exact"/>
        <w:jc w:val="both"/>
        <w:rPr>
          <w:rFonts w:ascii="Times New Roman" w:hAnsi="Times New Roman"/>
          <w:sz w:val="22"/>
          <w:szCs w:val="22"/>
        </w:rPr>
      </w:pPr>
      <w:r w:rsidRPr="000607ED">
        <w:rPr>
          <w:rFonts w:ascii="Times New Roman" w:hAnsi="Times New Roman"/>
          <w:i/>
          <w:sz w:val="20"/>
          <w:szCs w:val="20"/>
        </w:rPr>
        <w:t>Key Words</w:t>
      </w:r>
      <w:r w:rsidRPr="000607ED">
        <w:rPr>
          <w:rFonts w:ascii="Times New Roman" w:hAnsi="Times New Roman"/>
          <w:sz w:val="20"/>
          <w:szCs w:val="20"/>
        </w:rPr>
        <w:t xml:space="preserve"> anammox, community structure, fertilizer nitrogen, hydrazine gene, </w:t>
      </w:r>
      <w:bookmarkStart w:id="9" w:name="OLE_LINK64"/>
      <w:bookmarkStart w:id="10" w:name="OLE_LINK65"/>
      <w:r w:rsidRPr="000607ED">
        <w:rPr>
          <w:rFonts w:ascii="Times New Roman" w:hAnsi="Times New Roman"/>
          <w:sz w:val="20"/>
          <w:szCs w:val="20"/>
        </w:rPr>
        <w:t>nitrogen pollution</w:t>
      </w:r>
      <w:bookmarkEnd w:id="9"/>
      <w:bookmarkEnd w:id="10"/>
      <w:r w:rsidRPr="000607ED">
        <w:rPr>
          <w:rFonts w:ascii="Times New Roman" w:hAnsi="Times New Roman"/>
          <w:sz w:val="20"/>
          <w:szCs w:val="20"/>
        </w:rPr>
        <w:t>, soil degradation</w:t>
      </w:r>
    </w:p>
    <w:p w:rsidR="001A1178" w:rsidRPr="000607ED" w:rsidRDefault="001A1178" w:rsidP="00621602">
      <w:pPr>
        <w:pStyle w:val="FootnoteText"/>
        <w:adjustRightInd w:val="0"/>
        <w:spacing w:line="320" w:lineRule="exact"/>
        <w:jc w:val="both"/>
        <w:rPr>
          <w:rFonts w:ascii="Times New Roman" w:hAnsi="Times New Roman"/>
          <w:b/>
          <w:sz w:val="22"/>
          <w:szCs w:val="22"/>
        </w:rPr>
      </w:pPr>
    </w:p>
    <w:p w:rsidR="001A1178" w:rsidRPr="000607ED" w:rsidRDefault="001A1178" w:rsidP="00621602">
      <w:pPr>
        <w:adjustRightInd w:val="0"/>
        <w:snapToGrid w:val="0"/>
        <w:spacing w:line="320" w:lineRule="exact"/>
        <w:rPr>
          <w:rFonts w:ascii="Times New Roman" w:hAnsi="Times New Roman"/>
          <w:sz w:val="22"/>
        </w:rPr>
      </w:pPr>
    </w:p>
    <w:p w:rsidR="001A1178" w:rsidRPr="000607ED" w:rsidRDefault="001A1178" w:rsidP="00621602">
      <w:pPr>
        <w:adjustRightInd w:val="0"/>
        <w:snapToGrid w:val="0"/>
        <w:spacing w:line="320" w:lineRule="exact"/>
        <w:rPr>
          <w:rFonts w:ascii="Times New Roman" w:hAnsi="Times New Roman"/>
          <w:sz w:val="22"/>
        </w:rPr>
      </w:pPr>
      <w:r w:rsidRPr="000607ED">
        <w:rPr>
          <w:rFonts w:ascii="Times New Roman" w:hAnsi="Times New Roman"/>
          <w:sz w:val="22"/>
        </w:rPr>
        <w:t>INTRODUCTION</w:t>
      </w:r>
    </w:p>
    <w:p w:rsidR="001A1178" w:rsidRPr="000607ED" w:rsidRDefault="001A1178" w:rsidP="00621602">
      <w:pPr>
        <w:adjustRightInd w:val="0"/>
        <w:snapToGrid w:val="0"/>
        <w:spacing w:line="320" w:lineRule="exact"/>
        <w:rPr>
          <w:rFonts w:ascii="Times New Roman" w:hAnsi="Times New Roman"/>
          <w:sz w:val="22"/>
        </w:rPr>
      </w:pPr>
    </w:p>
    <w:p w:rsidR="001A1178" w:rsidRPr="000607ED" w:rsidRDefault="001A1178" w:rsidP="00621602">
      <w:pPr>
        <w:adjustRightInd w:val="0"/>
        <w:snapToGrid w:val="0"/>
        <w:spacing w:line="320" w:lineRule="exact"/>
        <w:ind w:firstLineChars="200" w:firstLine="440"/>
        <w:rPr>
          <w:rFonts w:ascii="Times New Roman" w:hAnsi="Times New Roman"/>
          <w:sz w:val="22"/>
        </w:rPr>
      </w:pPr>
      <w:r w:rsidRPr="000607ED">
        <w:rPr>
          <w:rFonts w:ascii="Times New Roman" w:hAnsi="Times New Roman"/>
          <w:sz w:val="22"/>
        </w:rPr>
        <w:t xml:space="preserve">Vegetable field has become the second largest cover area of 21.4 million hectares following only cereal crop field in </w:t>
      </w:r>
      <w:smartTag w:uri="urn:schemas-microsoft-com:office:smarttags" w:element="place">
        <w:smartTag w:uri="urn:schemas-microsoft-com:office:smarttags" w:element="country-region">
          <w:r w:rsidRPr="000607ED">
            <w:rPr>
              <w:rFonts w:ascii="Times New Roman" w:hAnsi="Times New Roman"/>
              <w:sz w:val="22"/>
            </w:rPr>
            <w:t>China</w:t>
          </w:r>
        </w:smartTag>
      </w:smartTag>
      <w:r w:rsidRPr="000607ED">
        <w:rPr>
          <w:rFonts w:ascii="Times New Roman" w:hAnsi="Times New Roman"/>
          <w:sz w:val="22"/>
        </w:rPr>
        <w:t xml:space="preserve"> (</w:t>
      </w:r>
      <w:r w:rsidRPr="000607ED">
        <w:rPr>
          <w:rFonts w:ascii="Times New Roman" w:hAnsi="Times New Roman"/>
          <w:bCs/>
          <w:sz w:val="22"/>
        </w:rPr>
        <w:t>National Bureau of Statistics of the PRC</w:t>
      </w:r>
      <w:r w:rsidRPr="000607ED">
        <w:rPr>
          <w:rFonts w:ascii="Times New Roman" w:hAnsi="Times New Roman"/>
          <w:sz w:val="22"/>
        </w:rPr>
        <w:t xml:space="preserve">, 2014). Until 2014, around 3.9 million hectares of greenhouse vegetable fields have been constructed to continuously produce as many as five or six harvests each year. Such intensive land use for vegetable cropping requires high nitrogen input rate, which averages annually over </w:t>
      </w:r>
      <w:smartTag w:uri="urn:schemas-microsoft-com:office:smarttags" w:element="chmetcnv">
        <w:smartTagPr>
          <w:attr w:name="TCSC" w:val="0"/>
          <w:attr w:name="NumberType" w:val="1"/>
          <w:attr w:name="Negative" w:val="False"/>
          <w:attr w:name="HasSpace" w:val="True"/>
          <w:attr w:name="SourceValue" w:val="1200"/>
          <w:attr w:name="UnitName" w:val="kg"/>
        </w:smartTagPr>
        <w:r w:rsidRPr="000607ED">
          <w:rPr>
            <w:rFonts w:ascii="Times New Roman" w:hAnsi="Times New Roman"/>
            <w:sz w:val="22"/>
          </w:rPr>
          <w:t>1200 kg</w:t>
        </w:r>
      </w:smartTag>
      <w:r w:rsidRPr="000607ED">
        <w:rPr>
          <w:rFonts w:ascii="Times New Roman" w:hAnsi="Times New Roman"/>
          <w:sz w:val="22"/>
        </w:rPr>
        <w:t xml:space="preserve"> N ha</w:t>
      </w:r>
      <w:r w:rsidRPr="000607ED">
        <w:rPr>
          <w:rFonts w:ascii="Times New Roman" w:hAnsi="Times New Roman"/>
          <w:sz w:val="22"/>
          <w:vertAlign w:val="superscript"/>
        </w:rPr>
        <w:t xml:space="preserve">-1 </w:t>
      </w:r>
      <w:r w:rsidRPr="000607ED">
        <w:rPr>
          <w:rFonts w:ascii="Times New Roman" w:hAnsi="Times New Roman"/>
          <w:noProof/>
          <w:sz w:val="22"/>
        </w:rPr>
        <w:t>(</w:t>
      </w:r>
      <w:hyperlink w:anchor="_ENREF_3" w:tooltip="Cao, 2004 #438" w:history="1">
        <w:r w:rsidRPr="000607ED">
          <w:rPr>
            <w:rFonts w:ascii="Times New Roman" w:hAnsi="Times New Roman"/>
            <w:noProof/>
            <w:sz w:val="22"/>
          </w:rPr>
          <w:t xml:space="preserve">Cao </w:t>
        </w:r>
        <w:r w:rsidRPr="000607ED">
          <w:rPr>
            <w:rFonts w:ascii="Times New Roman" w:hAnsi="Times New Roman"/>
            <w:i/>
            <w:noProof/>
            <w:sz w:val="22"/>
          </w:rPr>
          <w:t>et al</w:t>
        </w:r>
        <w:r w:rsidRPr="000607ED">
          <w:rPr>
            <w:rFonts w:ascii="Times New Roman" w:hAnsi="Times New Roman"/>
            <w:noProof/>
            <w:sz w:val="22"/>
          </w:rPr>
          <w:t>.,</w:t>
        </w:r>
        <w:r w:rsidRPr="000607ED">
          <w:rPr>
            <w:rFonts w:ascii="Times New Roman" w:hAnsi="Times New Roman"/>
            <w:i/>
            <w:noProof/>
            <w:sz w:val="22"/>
          </w:rPr>
          <w:t xml:space="preserve"> </w:t>
        </w:r>
        <w:r w:rsidRPr="000607ED">
          <w:rPr>
            <w:rFonts w:ascii="Times New Roman" w:hAnsi="Times New Roman"/>
            <w:noProof/>
            <w:sz w:val="22"/>
          </w:rPr>
          <w:t>2004</w:t>
        </w:r>
      </w:hyperlink>
      <w:r w:rsidRPr="000607ED">
        <w:rPr>
          <w:rFonts w:ascii="Times New Roman" w:hAnsi="Times New Roman"/>
          <w:noProof/>
          <w:sz w:val="22"/>
        </w:rPr>
        <w:t xml:space="preserve">; </w:t>
      </w:r>
      <w:hyperlink w:anchor="_ENREF_34" w:tooltip="Zhu, 2005 #476" w:history="1">
        <w:r w:rsidRPr="000607ED">
          <w:rPr>
            <w:rFonts w:ascii="Times New Roman" w:hAnsi="Times New Roman"/>
            <w:noProof/>
            <w:sz w:val="22"/>
          </w:rPr>
          <w:t xml:space="preserve">Zhu </w:t>
        </w:r>
        <w:r w:rsidRPr="000607ED">
          <w:rPr>
            <w:rFonts w:ascii="Times New Roman" w:hAnsi="Times New Roman"/>
            <w:i/>
            <w:noProof/>
            <w:sz w:val="22"/>
          </w:rPr>
          <w:t>et al</w:t>
        </w:r>
        <w:r w:rsidRPr="000607ED">
          <w:rPr>
            <w:rFonts w:ascii="Times New Roman" w:hAnsi="Times New Roman"/>
            <w:noProof/>
            <w:sz w:val="22"/>
          </w:rPr>
          <w:t>.,</w:t>
        </w:r>
        <w:r w:rsidRPr="000607ED">
          <w:rPr>
            <w:rFonts w:ascii="Times New Roman" w:hAnsi="Times New Roman"/>
            <w:i/>
            <w:noProof/>
            <w:sz w:val="22"/>
          </w:rPr>
          <w:t xml:space="preserve"> </w:t>
        </w:r>
        <w:r w:rsidRPr="000607ED">
          <w:rPr>
            <w:rFonts w:ascii="Times New Roman" w:hAnsi="Times New Roman"/>
            <w:noProof/>
            <w:sz w:val="22"/>
          </w:rPr>
          <w:t>2005</w:t>
        </w:r>
      </w:hyperlink>
      <w:r w:rsidRPr="000607ED">
        <w:rPr>
          <w:rFonts w:ascii="Times New Roman" w:hAnsi="Times New Roman"/>
          <w:noProof/>
          <w:sz w:val="22"/>
        </w:rPr>
        <w:t>)</w:t>
      </w:r>
      <w:r w:rsidRPr="000607ED">
        <w:rPr>
          <w:rFonts w:ascii="Times New Roman" w:hAnsi="Times New Roman"/>
          <w:sz w:val="22"/>
        </w:rPr>
        <w:t>. The fertilizer nitrogen input exceeds crop requirements and leads to severe nitrogen pollution, groundwater contamination and greenhouse gas emission</w:t>
      </w:r>
      <w:r w:rsidRPr="000607ED">
        <w:rPr>
          <w:rFonts w:ascii="Times New Roman" w:hAnsi="Times New Roman"/>
          <w:sz w:val="22"/>
        </w:rPr>
        <w:fldChar w:fldCharType="begin">
          <w:fldData xml:space="preserve">PEVuZE5vdGU+PENpdGU+PEF1dGhvcj5TaGk8L0F1dGhvcj48WWVhcj4yMDA4PC9ZZWFyPjxSZWNO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</w:fldData>
        </w:fldChar>
      </w:r>
      <w:r w:rsidRPr="000607ED">
        <w:rPr>
          <w:rFonts w:ascii="Times New Roman" w:hAnsi="Times New Roman"/>
          <w:sz w:val="22"/>
        </w:rPr>
        <w:instrText xml:space="preserve"> ADDIN EN.CITE </w:instrText>
      </w:r>
      <w:r w:rsidRPr="000607ED">
        <w:rPr>
          <w:rFonts w:ascii="Times New Roman" w:hAnsi="Times New Roman"/>
          <w:sz w:val="22"/>
        </w:rPr>
        <w:fldChar w:fldCharType="begin">
          <w:fldData xml:space="preserve">PEVuZE5vdGU+PENpdGU+PEF1dGhvcj5TaGk8L0F1dGhvcj48WWVhcj4yMDA4PC9ZZWFyPjxSZWNO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</w:fldData>
        </w:fldChar>
      </w:r>
      <w:r w:rsidRPr="000607ED">
        <w:rPr>
          <w:rFonts w:ascii="Times New Roman" w:hAnsi="Times New Roman"/>
          <w:sz w:val="22"/>
        </w:rPr>
        <w:instrText xml:space="preserve"> ADDIN EN.CITE.DATA </w:instrText>
      </w:r>
      <w:r w:rsidRPr="000607ED">
        <w:rPr>
          <w:rFonts w:ascii="Times New Roman" w:hAnsi="Times New Roman"/>
          <w:sz w:val="22"/>
        </w:rPr>
      </w:r>
      <w:r w:rsidRPr="000607ED">
        <w:rPr>
          <w:rFonts w:ascii="Times New Roman" w:hAnsi="Times New Roman"/>
          <w:sz w:val="22"/>
        </w:rPr>
        <w:fldChar w:fldCharType="end"/>
      </w:r>
      <w:r w:rsidRPr="000607ED">
        <w:rPr>
          <w:rFonts w:ascii="Times New Roman" w:hAnsi="Times New Roman"/>
          <w:sz w:val="22"/>
        </w:rPr>
      </w:r>
      <w:r w:rsidRPr="000607ED">
        <w:rPr>
          <w:rFonts w:ascii="Times New Roman" w:hAnsi="Times New Roman"/>
          <w:sz w:val="22"/>
        </w:rPr>
        <w:fldChar w:fldCharType="separate"/>
      </w:r>
      <w:r w:rsidRPr="000607ED">
        <w:rPr>
          <w:rFonts w:ascii="Times New Roman" w:hAnsi="Times New Roman"/>
          <w:sz w:val="22"/>
        </w:rPr>
        <w:fldChar w:fldCharType="begin">
          <w:fldData xml:space="preserve">PEVuZE5vdGU+PENpdGU+PEF1dGhvcj5TaGk8L0F1dGhvcj48WWVhcj4yMDA4PC9ZZWFyPjxSZWNO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</w:fldData>
        </w:fldChar>
      </w:r>
      <w:r w:rsidRPr="000607ED">
        <w:rPr>
          <w:rFonts w:ascii="Times New Roman" w:hAnsi="Times New Roman"/>
          <w:sz w:val="22"/>
        </w:rPr>
        <w:instrText xml:space="preserve"> ADDIN EN.CITE </w:instrText>
      </w:r>
      <w:r w:rsidRPr="000607ED">
        <w:rPr>
          <w:rFonts w:ascii="Times New Roman" w:hAnsi="Times New Roman"/>
          <w:sz w:val="22"/>
        </w:rPr>
        <w:fldChar w:fldCharType="begin">
          <w:fldData xml:space="preserve">PEVuZE5vdGU+PENpdGU+PEF1dGhvcj5TaGk8L0F1dGhvcj48WWVhcj4yMDA4PC9ZZWFyPjxSZWNO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</w:fldData>
        </w:fldChar>
      </w:r>
      <w:r w:rsidRPr="000607ED">
        <w:rPr>
          <w:rFonts w:ascii="Times New Roman" w:hAnsi="Times New Roman"/>
          <w:sz w:val="22"/>
        </w:rPr>
        <w:instrText xml:space="preserve"> ADDIN EN.CITE.DATA </w:instrText>
      </w:r>
      <w:r w:rsidRPr="000607ED">
        <w:rPr>
          <w:rFonts w:ascii="Times New Roman" w:hAnsi="Times New Roman"/>
          <w:sz w:val="22"/>
        </w:rPr>
      </w:r>
      <w:r w:rsidRPr="000607ED">
        <w:rPr>
          <w:rFonts w:ascii="Times New Roman" w:hAnsi="Times New Roman"/>
          <w:sz w:val="22"/>
        </w:rPr>
        <w:fldChar w:fldCharType="end"/>
      </w:r>
      <w:r w:rsidRPr="000607ED">
        <w:rPr>
          <w:rFonts w:ascii="Times New Roman" w:hAnsi="Times New Roman"/>
          <w:sz w:val="22"/>
        </w:rPr>
      </w:r>
      <w:r w:rsidRPr="000607ED">
        <w:rPr>
          <w:rFonts w:ascii="Times New Roman" w:hAnsi="Times New Roman"/>
          <w:sz w:val="22"/>
        </w:rPr>
        <w:fldChar w:fldCharType="separate"/>
      </w:r>
      <w:r w:rsidRPr="000607ED">
        <w:rPr>
          <w:rFonts w:ascii="Times New Roman" w:hAnsi="Times New Roman"/>
          <w:noProof/>
          <w:sz w:val="22"/>
        </w:rPr>
        <w:t xml:space="preserve"> (</w:t>
      </w:r>
      <w:hyperlink w:anchor="_ENREF_14" w:tooltip="Ju, 2006 #439" w:history="1">
        <w:r w:rsidRPr="000607ED">
          <w:rPr>
            <w:rFonts w:ascii="Times New Roman" w:hAnsi="Times New Roman"/>
            <w:noProof/>
            <w:sz w:val="22"/>
          </w:rPr>
          <w:t xml:space="preserve">Ju </w:t>
        </w:r>
        <w:r w:rsidRPr="000607ED">
          <w:rPr>
            <w:rFonts w:ascii="Times New Roman" w:hAnsi="Times New Roman"/>
            <w:i/>
            <w:noProof/>
            <w:sz w:val="22"/>
          </w:rPr>
          <w:t>et al</w:t>
        </w:r>
        <w:r w:rsidRPr="000607ED">
          <w:rPr>
            <w:rFonts w:ascii="Times New Roman" w:hAnsi="Times New Roman"/>
            <w:noProof/>
            <w:sz w:val="22"/>
          </w:rPr>
          <w:t>.,</w:t>
        </w:r>
        <w:r w:rsidRPr="000607ED">
          <w:rPr>
            <w:rFonts w:ascii="Times New Roman" w:hAnsi="Times New Roman"/>
            <w:i/>
            <w:noProof/>
            <w:sz w:val="22"/>
          </w:rPr>
          <w:t xml:space="preserve"> </w:t>
        </w:r>
        <w:r w:rsidRPr="000607ED">
          <w:rPr>
            <w:rFonts w:ascii="Times New Roman" w:hAnsi="Times New Roman"/>
            <w:noProof/>
            <w:sz w:val="22"/>
          </w:rPr>
          <w:t>2006</w:t>
        </w:r>
      </w:hyperlink>
      <w:r w:rsidRPr="000607ED">
        <w:rPr>
          <w:rFonts w:ascii="Times New Roman" w:hAnsi="Times New Roman"/>
          <w:noProof/>
          <w:sz w:val="22"/>
        </w:rPr>
        <w:t xml:space="preserve">; </w:t>
      </w:r>
      <w:hyperlink w:anchor="_ENREF_21" w:tooltip="Shi, 2008 #486" w:history="1">
        <w:r w:rsidRPr="000607ED">
          <w:rPr>
            <w:rFonts w:ascii="Times New Roman" w:hAnsi="Times New Roman"/>
            <w:noProof/>
            <w:sz w:val="22"/>
          </w:rPr>
          <w:t xml:space="preserve">Shi </w:t>
        </w:r>
        <w:r w:rsidRPr="000607ED">
          <w:rPr>
            <w:rFonts w:ascii="Times New Roman" w:hAnsi="Times New Roman"/>
            <w:i/>
            <w:noProof/>
            <w:sz w:val="22"/>
          </w:rPr>
          <w:t>et al</w:t>
        </w:r>
        <w:r w:rsidRPr="000607ED">
          <w:rPr>
            <w:rFonts w:ascii="Times New Roman" w:hAnsi="Times New Roman"/>
            <w:noProof/>
            <w:sz w:val="22"/>
          </w:rPr>
          <w:t>.,</w:t>
        </w:r>
        <w:r w:rsidRPr="000607ED">
          <w:rPr>
            <w:rFonts w:ascii="Times New Roman" w:hAnsi="Times New Roman"/>
            <w:i/>
            <w:noProof/>
            <w:sz w:val="22"/>
          </w:rPr>
          <w:t xml:space="preserve"> </w:t>
        </w:r>
        <w:r w:rsidRPr="000607ED">
          <w:rPr>
            <w:rFonts w:ascii="Times New Roman" w:hAnsi="Times New Roman"/>
            <w:noProof/>
            <w:sz w:val="22"/>
          </w:rPr>
          <w:t>2008</w:t>
        </w:r>
      </w:hyperlink>
      <w:r w:rsidRPr="000607ED">
        <w:rPr>
          <w:rFonts w:ascii="Times New Roman" w:hAnsi="Times New Roman"/>
          <w:noProof/>
          <w:sz w:val="22"/>
        </w:rPr>
        <w:t>)</w:t>
      </w:r>
      <w:r w:rsidRPr="000607ED">
        <w:rPr>
          <w:rFonts w:ascii="Times New Roman" w:hAnsi="Times New Roman"/>
          <w:sz w:val="22"/>
        </w:rPr>
        <w:fldChar w:fldCharType="end"/>
      </w:r>
      <w:r w:rsidRPr="000607ED">
        <w:rPr>
          <w:rFonts w:ascii="Times New Roman" w:hAnsi="Times New Roman"/>
          <w:sz w:val="22"/>
        </w:rPr>
        <w:fldChar w:fldCharType="end"/>
      </w:r>
      <w:r w:rsidRPr="000607ED">
        <w:rPr>
          <w:rFonts w:ascii="Times New Roman" w:hAnsi="Times New Roman"/>
          <w:sz w:val="22"/>
        </w:rPr>
        <w:t>. Thus, the fate of inorganic N has become the key problem to better guide nitrogen management in agriculture cultivation.</w:t>
      </w:r>
    </w:p>
    <w:p w:rsidR="001A1178" w:rsidRPr="000607ED" w:rsidRDefault="001A1178" w:rsidP="00621602">
      <w:pPr>
        <w:adjustRightInd w:val="0"/>
        <w:snapToGrid w:val="0"/>
        <w:spacing w:line="320" w:lineRule="exact"/>
        <w:ind w:firstLineChars="200" w:firstLine="440"/>
        <w:rPr>
          <w:rFonts w:ascii="Times New Roman" w:hAnsi="Times New Roman"/>
          <w:bCs/>
          <w:sz w:val="22"/>
        </w:rPr>
      </w:pPr>
      <w:r w:rsidRPr="000607ED">
        <w:rPr>
          <w:rFonts w:ascii="Times New Roman" w:hAnsi="Times New Roman"/>
          <w:bCs/>
          <w:sz w:val="22"/>
        </w:rPr>
        <w:t xml:space="preserve">The anammox process, which refers to the oxidation of ammonium coupled with the reduction of nitrite to produce nitrogen gas, was first discovered in wastewater treatment bioreactors in the </w:t>
      </w:r>
      <w:smartTag w:uri="urn:schemas-microsoft-com:office:smarttags" w:element="chmetcnv">
        <w:smartTagPr>
          <w:attr w:name="TCSC" w:val="0"/>
          <w:attr w:name="NumberType" w:val="1"/>
          <w:attr w:name="Negative" w:val="False"/>
          <w:attr w:name="HasSpace" w:val="False"/>
          <w:attr w:name="SourceValue" w:val="1990"/>
          <w:attr w:name="UnitName" w:val="’"/>
        </w:smartTagPr>
        <w:r w:rsidRPr="000607ED">
          <w:rPr>
            <w:rFonts w:ascii="Times New Roman" w:hAnsi="Times New Roman"/>
            <w:bCs/>
            <w:sz w:val="22"/>
          </w:rPr>
          <w:t>1990’</w:t>
        </w:r>
      </w:smartTag>
      <w:r w:rsidRPr="000607ED">
        <w:rPr>
          <w:rFonts w:ascii="Times New Roman" w:hAnsi="Times New Roman"/>
          <w:bCs/>
          <w:sz w:val="22"/>
        </w:rPr>
        <w:t>s</w:t>
      </w:r>
      <w:r w:rsidRPr="000607ED">
        <w:rPr>
          <w:rFonts w:ascii="Times New Roman" w:hAnsi="Times New Roman"/>
          <w:bCs/>
          <w:sz w:val="22"/>
        </w:rPr>
        <w:fldChar w:fldCharType="begin"/>
      </w:r>
      <w:r w:rsidRPr="000607ED">
        <w:rPr>
          <w:rFonts w:ascii="Times New Roman" w:hAnsi="Times New Roman"/>
          <w:bCs/>
          <w:sz w:val="22"/>
        </w:rPr>
        <w:instrText xml:space="preserve"> ADDIN EN.CITE &lt;EndNote&gt;&lt;Cite&gt;&lt;Author&gt;Mulder&lt;/Author&gt;&lt;Year&gt;1995&lt;/Year&gt;&lt;RecNum&gt;381&lt;/RecNum&gt;&lt;DisplayText&gt;(Graaf et al. 1996; Mulder et al. 1995)&lt;/DisplayText&gt;&lt;record&gt;&lt;rec-number&gt;381&lt;/rec-number&gt;&lt;foreign-keys&gt;&lt;key app="EN" db-id="we9f5wf2css09te29fnxrftxv529sfrrfdrs"&gt;381&lt;/key&gt;&lt;key app="ENWeb" db-id=""&gt;0&lt;/key&gt;&lt;/foreign-keys&gt;&lt;ref-type name="Journal Article"&gt;17&lt;/ref-type&gt;&lt;contributors&gt;&lt;authors&gt;&lt;author&gt;A Mulder&lt;/author&gt;&lt;author&gt;A. A. van de Graaf&lt;/author&gt;&lt;author&gt;L. A. Robertson&lt;/author&gt;&lt;author&gt;J. G. Kuenen&lt;/author&gt;&lt;/authors&gt;&lt;/contributors&gt;&lt;titles&gt;&lt;title&gt;Anaerobic ammonium oxidation discovered in a denitrifying fluidized-bed reactor&lt;/title&gt;&lt;secondary-title&gt;FEMS MICROBIOLOGY ECOLOGY&lt;/secondary-title&gt;&lt;/titles&gt;&lt;periodical&gt;&lt;full-title&gt;FEMS Microbiol Ecol&lt;/full-title&gt;&lt;abbr-1&gt;FEMS microbiology ecology&lt;/abbr-1&gt;&lt;/periodical&gt;&lt;pages&gt;177-184&lt;/pages&gt;&lt;volume&gt;16&lt;/volume&gt;&lt;dates&gt;&lt;year&gt;1995&lt;/year&gt;&lt;/dates&gt;&lt;urls&gt;&lt;/urls&gt;&lt;/record&gt;&lt;/Cite&gt;&lt;Cite&gt;&lt;Author&gt;Graaf&lt;/Author&gt;&lt;Year&gt;1996&lt;/Year&gt;&lt;RecNum&gt;380&lt;/RecNum&gt;&lt;record&gt;&lt;rec-number&gt;380&lt;/rec-number&gt;&lt;foreign-keys&gt;&lt;key app="EN" db-id="we9f5wf2css09te29fnxrftxv529sfrrfdrs"&gt;380&lt;/key&gt;&lt;key app="ENWeb" db-id=""&gt;0&lt;/key&gt;&lt;/foreign-keys&gt;&lt;ref-type name="Journal Article"&gt;17&lt;/ref-type&gt;&lt;contributors&gt;&lt;authors&gt;&lt;author&gt;Astrid A van de Graaf&lt;/author&gt;&lt;author&gt;Peter de Bruijn&lt;/author&gt;&lt;author&gt;Lesley A. Robertson&lt;/author&gt;&lt;author&gt;Mike S. M. Jetten&lt;/author&gt;&lt;author&gt;J. G. Kuenen&lt;/author&gt;&lt;/authors&gt;&lt;/contributors&gt;&lt;titles&gt;&lt;title&gt;Autotrophic growth of anaerobic ammonium-oxidizing microoganisms in a fluidized bed reactor&lt;/title&gt;&lt;secondary-title&gt;Microbiology&lt;/secondary-title&gt;&lt;/titles&gt;&lt;periodical&gt;&lt;full-title&gt;Microbiology&lt;/full-title&gt;&lt;/periodical&gt;&lt;pages&gt;2187-2196&lt;/pages&gt;&lt;volume&gt;142&lt;/volume&gt;&lt;dates&gt;&lt;year&gt;1996&lt;/year&gt;&lt;/dates&gt;&lt;urls&gt;&lt;/urls&gt;&lt;/record&gt;&lt;/Cite&gt;&lt;/EndNote&gt;</w:instrText>
      </w:r>
      <w:r w:rsidRPr="000607ED">
        <w:rPr>
          <w:rFonts w:ascii="Times New Roman" w:hAnsi="Times New Roman"/>
          <w:bCs/>
          <w:sz w:val="22"/>
        </w:rPr>
        <w:fldChar w:fldCharType="separate"/>
      </w:r>
      <w:r w:rsidRPr="000607ED">
        <w:rPr>
          <w:rFonts w:ascii="Times New Roman" w:hAnsi="Times New Roman"/>
          <w:bCs/>
          <w:noProof/>
          <w:sz w:val="22"/>
        </w:rPr>
        <w:t xml:space="preserve"> (</w:t>
      </w:r>
      <w:hyperlink w:anchor="_ENREF_18" w:tooltip="Mulder, 1995 #381" w:history="1">
        <w:r w:rsidRPr="000607ED">
          <w:rPr>
            <w:rFonts w:ascii="Times New Roman" w:hAnsi="Times New Roman"/>
            <w:bCs/>
            <w:noProof/>
            <w:sz w:val="22"/>
          </w:rPr>
          <w:t xml:space="preserve">Mulder </w:t>
        </w:r>
        <w:r w:rsidRPr="000607ED">
          <w:rPr>
            <w:rFonts w:ascii="Times New Roman" w:hAnsi="Times New Roman"/>
            <w:bCs/>
            <w:i/>
            <w:noProof/>
            <w:sz w:val="22"/>
          </w:rPr>
          <w:t>et al</w:t>
        </w:r>
        <w:r w:rsidRPr="000607ED">
          <w:rPr>
            <w:rFonts w:ascii="Times New Roman" w:hAnsi="Times New Roman"/>
            <w:bCs/>
            <w:noProof/>
            <w:sz w:val="22"/>
          </w:rPr>
          <w:t>.,</w:t>
        </w:r>
        <w:r w:rsidRPr="000607ED">
          <w:rPr>
            <w:rFonts w:ascii="Times New Roman" w:hAnsi="Times New Roman"/>
            <w:bCs/>
            <w:i/>
            <w:noProof/>
            <w:sz w:val="22"/>
          </w:rPr>
          <w:t xml:space="preserve"> </w:t>
        </w:r>
        <w:r w:rsidRPr="000607ED">
          <w:rPr>
            <w:rFonts w:ascii="Times New Roman" w:hAnsi="Times New Roman"/>
            <w:bCs/>
            <w:noProof/>
            <w:sz w:val="22"/>
          </w:rPr>
          <w:t>1995</w:t>
        </w:r>
      </w:hyperlink>
      <w:r w:rsidRPr="000607ED">
        <w:rPr>
          <w:rFonts w:ascii="Times New Roman" w:hAnsi="Times New Roman"/>
          <w:bCs/>
          <w:noProof/>
          <w:sz w:val="22"/>
        </w:rPr>
        <w:t xml:space="preserve">; </w:t>
      </w:r>
      <w:hyperlink w:anchor="_ENREF_6" w:tooltip="Graaf, 1996 #380" w:history="1">
        <w:r w:rsidRPr="000607ED">
          <w:rPr>
            <w:rFonts w:ascii="Times New Roman" w:hAnsi="Times New Roman"/>
            <w:bCs/>
            <w:noProof/>
            <w:sz w:val="22"/>
          </w:rPr>
          <w:t xml:space="preserve">Graaf </w:t>
        </w:r>
        <w:r w:rsidRPr="000607ED">
          <w:rPr>
            <w:rFonts w:ascii="Times New Roman" w:hAnsi="Times New Roman"/>
            <w:bCs/>
            <w:i/>
            <w:noProof/>
            <w:sz w:val="22"/>
          </w:rPr>
          <w:t>et al</w:t>
        </w:r>
        <w:r w:rsidRPr="000607ED">
          <w:rPr>
            <w:rFonts w:ascii="Times New Roman" w:hAnsi="Times New Roman"/>
            <w:bCs/>
            <w:noProof/>
            <w:sz w:val="22"/>
          </w:rPr>
          <w:t>.,</w:t>
        </w:r>
        <w:r w:rsidRPr="000607ED">
          <w:rPr>
            <w:rFonts w:ascii="Times New Roman" w:hAnsi="Times New Roman"/>
            <w:bCs/>
            <w:i/>
            <w:noProof/>
            <w:sz w:val="22"/>
          </w:rPr>
          <w:t xml:space="preserve"> </w:t>
        </w:r>
        <w:r w:rsidRPr="000607ED">
          <w:rPr>
            <w:rFonts w:ascii="Times New Roman" w:hAnsi="Times New Roman"/>
            <w:bCs/>
            <w:noProof/>
            <w:sz w:val="22"/>
          </w:rPr>
          <w:t>1996</w:t>
        </w:r>
      </w:hyperlink>
      <w:r w:rsidRPr="000607ED">
        <w:rPr>
          <w:rFonts w:ascii="Times New Roman" w:hAnsi="Times New Roman"/>
          <w:bCs/>
          <w:noProof/>
          <w:sz w:val="22"/>
        </w:rPr>
        <w:t xml:space="preserve">; Strous </w:t>
      </w:r>
      <w:r w:rsidRPr="000607ED">
        <w:rPr>
          <w:rFonts w:ascii="Times New Roman" w:hAnsi="Times New Roman"/>
          <w:bCs/>
          <w:i/>
          <w:noProof/>
          <w:sz w:val="22"/>
        </w:rPr>
        <w:t>et al</w:t>
      </w:r>
      <w:r w:rsidRPr="000607ED">
        <w:rPr>
          <w:rFonts w:ascii="Times New Roman" w:hAnsi="Times New Roman"/>
          <w:bCs/>
          <w:noProof/>
          <w:sz w:val="22"/>
        </w:rPr>
        <w:t>.,</w:t>
      </w:r>
      <w:r w:rsidRPr="000607ED">
        <w:rPr>
          <w:rFonts w:ascii="Times New Roman" w:hAnsi="Times New Roman"/>
          <w:bCs/>
          <w:i/>
          <w:noProof/>
          <w:sz w:val="22"/>
        </w:rPr>
        <w:t xml:space="preserve"> </w:t>
      </w:r>
      <w:r w:rsidRPr="000607ED">
        <w:rPr>
          <w:rFonts w:ascii="Times New Roman" w:hAnsi="Times New Roman"/>
          <w:bCs/>
          <w:noProof/>
          <w:sz w:val="22"/>
        </w:rPr>
        <w:t>1999)</w:t>
      </w:r>
      <w:r w:rsidRPr="000607ED">
        <w:rPr>
          <w:rFonts w:ascii="Times New Roman" w:hAnsi="Times New Roman"/>
          <w:bCs/>
          <w:sz w:val="22"/>
        </w:rPr>
        <w:fldChar w:fldCharType="end"/>
      </w:r>
      <w:r w:rsidRPr="000607ED">
        <w:rPr>
          <w:rFonts w:ascii="Times New Roman" w:hAnsi="Times New Roman"/>
          <w:bCs/>
          <w:sz w:val="22"/>
        </w:rPr>
        <w:t xml:space="preserve">. Anammox has been detected in numerous environment, such as </w:t>
      </w:r>
      <w:bookmarkStart w:id="11" w:name="OLE_LINK93"/>
      <w:bookmarkStart w:id="12" w:name="OLE_LINK94"/>
      <w:bookmarkStart w:id="13" w:name="OLE_LINK101"/>
      <w:r w:rsidRPr="000607ED">
        <w:rPr>
          <w:rFonts w:ascii="Times New Roman" w:hAnsi="Times New Roman"/>
          <w:bCs/>
          <w:sz w:val="22"/>
        </w:rPr>
        <w:t>marine oxygen minimum zones</w:t>
      </w:r>
      <w:bookmarkEnd w:id="11"/>
      <w:bookmarkEnd w:id="12"/>
      <w:bookmarkEnd w:id="13"/>
      <w:r w:rsidRPr="000607ED">
        <w:rPr>
          <w:rFonts w:ascii="Times New Roman" w:hAnsi="Times New Roman"/>
          <w:bCs/>
          <w:sz w:val="22"/>
        </w:rPr>
        <w:t xml:space="preserve"> </w:t>
      </w:r>
      <w:r w:rsidRPr="000607ED">
        <w:rPr>
          <w:rFonts w:ascii="Times New Roman" w:hAnsi="Times New Roman"/>
          <w:bCs/>
          <w:noProof/>
          <w:sz w:val="22"/>
        </w:rPr>
        <w:t xml:space="preserve">(Lam </w:t>
      </w:r>
      <w:r w:rsidRPr="000607ED">
        <w:rPr>
          <w:rFonts w:ascii="Times New Roman" w:hAnsi="Times New Roman"/>
          <w:bCs/>
          <w:i/>
          <w:noProof/>
          <w:sz w:val="22"/>
        </w:rPr>
        <w:t>et al</w:t>
      </w:r>
      <w:r w:rsidRPr="000607ED">
        <w:rPr>
          <w:rFonts w:ascii="Times New Roman" w:hAnsi="Times New Roman"/>
          <w:bCs/>
          <w:noProof/>
          <w:sz w:val="22"/>
        </w:rPr>
        <w:t>.,</w:t>
      </w:r>
      <w:r w:rsidRPr="000607ED">
        <w:rPr>
          <w:rFonts w:ascii="Times New Roman" w:hAnsi="Times New Roman"/>
          <w:bCs/>
          <w:i/>
          <w:noProof/>
          <w:sz w:val="22"/>
        </w:rPr>
        <w:t xml:space="preserve"> </w:t>
      </w:r>
      <w:r w:rsidRPr="000607ED">
        <w:rPr>
          <w:rFonts w:ascii="Times New Roman" w:hAnsi="Times New Roman"/>
          <w:bCs/>
          <w:noProof/>
          <w:sz w:val="22"/>
        </w:rPr>
        <w:t xml:space="preserve">2007; </w:t>
      </w:r>
      <w:hyperlink w:anchor="_ENREF_29" w:tooltip="Yan, 2012 #357" w:history="1">
        <w:r w:rsidRPr="000607ED">
          <w:rPr>
            <w:rFonts w:ascii="Times New Roman" w:hAnsi="Times New Roman"/>
            <w:bCs/>
            <w:noProof/>
            <w:sz w:val="22"/>
          </w:rPr>
          <w:t xml:space="preserve">Yan </w:t>
        </w:r>
        <w:r w:rsidRPr="000607ED">
          <w:rPr>
            <w:rFonts w:ascii="Times New Roman" w:hAnsi="Times New Roman"/>
            <w:bCs/>
            <w:i/>
            <w:noProof/>
            <w:sz w:val="22"/>
          </w:rPr>
          <w:t>et al</w:t>
        </w:r>
        <w:r w:rsidRPr="000607ED">
          <w:rPr>
            <w:rFonts w:ascii="Times New Roman" w:hAnsi="Times New Roman"/>
            <w:bCs/>
            <w:noProof/>
            <w:sz w:val="22"/>
          </w:rPr>
          <w:t>.,</w:t>
        </w:r>
        <w:r w:rsidRPr="000607ED">
          <w:rPr>
            <w:rFonts w:ascii="Times New Roman" w:hAnsi="Times New Roman"/>
            <w:bCs/>
            <w:i/>
            <w:noProof/>
            <w:sz w:val="22"/>
          </w:rPr>
          <w:t xml:space="preserve"> </w:t>
        </w:r>
        <w:r w:rsidRPr="000607ED">
          <w:rPr>
            <w:rFonts w:ascii="Times New Roman" w:hAnsi="Times New Roman"/>
            <w:bCs/>
            <w:noProof/>
            <w:sz w:val="22"/>
          </w:rPr>
          <w:t>2012</w:t>
        </w:r>
      </w:hyperlink>
      <w:r w:rsidRPr="000607ED">
        <w:rPr>
          <w:rFonts w:ascii="Times New Roman" w:hAnsi="Times New Roman"/>
          <w:bCs/>
          <w:noProof/>
          <w:sz w:val="22"/>
        </w:rPr>
        <w:t>)</w:t>
      </w:r>
      <w:r w:rsidRPr="000607ED">
        <w:rPr>
          <w:rFonts w:ascii="Times New Roman" w:hAnsi="Times New Roman"/>
          <w:bCs/>
          <w:sz w:val="22"/>
        </w:rPr>
        <w:t>, sediments</w:t>
      </w:r>
      <w:r w:rsidRPr="000607ED">
        <w:rPr>
          <w:rFonts w:ascii="Times New Roman" w:hAnsi="Times New Roman"/>
          <w:bCs/>
          <w:sz w:val="22"/>
        </w:rPr>
        <w:fldChar w:fldCharType="begin">
          <w:fldData xml:space="preserve">PEVuZE5vdGU+PENpdGU+PEF1dGhvcj5EYWxzZ2FhcmQ8L0F1dGhvcj48WWVhcj4yMDA1PC9ZZWFy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</w:fldData>
        </w:fldChar>
      </w:r>
      <w:r w:rsidRPr="000607ED">
        <w:rPr>
          <w:rFonts w:ascii="Times New Roman" w:hAnsi="Times New Roman"/>
          <w:bCs/>
          <w:sz w:val="22"/>
        </w:rPr>
        <w:instrText xml:space="preserve"> ADDIN EN.CITE </w:instrText>
      </w:r>
      <w:r w:rsidRPr="000607ED">
        <w:rPr>
          <w:rFonts w:ascii="Times New Roman" w:hAnsi="Times New Roman"/>
          <w:bCs/>
          <w:sz w:val="22"/>
        </w:rPr>
        <w:fldChar w:fldCharType="begin">
          <w:fldData xml:space="preserve">PEVuZE5vdGU+PENpdGU+PEF1dGhvcj5EYWxzZ2FhcmQ8L0F1dGhvcj48WWVhcj4yMDA1PC9ZZWFy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</w:fldData>
        </w:fldChar>
      </w:r>
      <w:r w:rsidRPr="000607ED">
        <w:rPr>
          <w:rFonts w:ascii="Times New Roman" w:hAnsi="Times New Roman"/>
          <w:bCs/>
          <w:sz w:val="22"/>
        </w:rPr>
        <w:instrText xml:space="preserve"> ADDIN EN.CITE.DATA </w:instrText>
      </w:r>
      <w:r w:rsidRPr="000607ED">
        <w:rPr>
          <w:rFonts w:ascii="Times New Roman" w:hAnsi="Times New Roman"/>
          <w:bCs/>
          <w:sz w:val="22"/>
        </w:rPr>
      </w:r>
      <w:r w:rsidRPr="000607ED">
        <w:rPr>
          <w:rFonts w:ascii="Times New Roman" w:hAnsi="Times New Roman"/>
          <w:bCs/>
          <w:sz w:val="22"/>
        </w:rPr>
        <w:fldChar w:fldCharType="end"/>
      </w:r>
      <w:r w:rsidRPr="000607ED">
        <w:rPr>
          <w:rFonts w:ascii="Times New Roman" w:hAnsi="Times New Roman"/>
          <w:bCs/>
          <w:sz w:val="22"/>
        </w:rPr>
      </w:r>
      <w:r w:rsidRPr="000607ED">
        <w:rPr>
          <w:rFonts w:ascii="Times New Roman" w:hAnsi="Times New Roman"/>
          <w:bCs/>
          <w:sz w:val="22"/>
        </w:rPr>
        <w:fldChar w:fldCharType="separate"/>
      </w:r>
      <w:r w:rsidRPr="000607ED">
        <w:rPr>
          <w:rFonts w:ascii="Times New Roman" w:hAnsi="Times New Roman"/>
          <w:bCs/>
          <w:noProof/>
          <w:sz w:val="22"/>
        </w:rPr>
        <w:t xml:space="preserve"> </w:t>
      </w:r>
      <w:r w:rsidRPr="000607ED">
        <w:rPr>
          <w:rFonts w:ascii="Times New Roman" w:hAnsi="Times New Roman"/>
          <w:bCs/>
          <w:sz w:val="22"/>
        </w:rPr>
        <w:fldChar w:fldCharType="begin">
          <w:fldData xml:space="preserve">PEVuZE5vdGU+PENpdGU+PEF1dGhvcj5EYWxzZ2FhcmQ8L0F1dGhvcj48WWVhcj4yMDA1PC9ZZWFy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</w:fldData>
        </w:fldChar>
      </w:r>
      <w:r w:rsidRPr="000607ED">
        <w:rPr>
          <w:rFonts w:ascii="Times New Roman" w:hAnsi="Times New Roman"/>
          <w:bCs/>
          <w:sz w:val="22"/>
        </w:rPr>
        <w:instrText xml:space="preserve"> ADDIN EN.CITE </w:instrText>
      </w:r>
      <w:r w:rsidRPr="000607ED">
        <w:rPr>
          <w:rFonts w:ascii="Times New Roman" w:hAnsi="Times New Roman"/>
          <w:bCs/>
          <w:sz w:val="22"/>
        </w:rPr>
        <w:fldChar w:fldCharType="begin">
          <w:fldData xml:space="preserve">PEVuZE5vdGU+PENpdGU+PEF1dGhvcj5EYWxzZ2FhcmQ8L0F1dGhvcj48WWVhcj4yMDA1PC9ZZWFy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</w:fldData>
        </w:fldChar>
      </w:r>
      <w:r w:rsidRPr="000607ED">
        <w:rPr>
          <w:rFonts w:ascii="Times New Roman" w:hAnsi="Times New Roman"/>
          <w:bCs/>
          <w:sz w:val="22"/>
        </w:rPr>
        <w:instrText xml:space="preserve"> ADDIN EN.CITE.DATA </w:instrText>
      </w:r>
      <w:r w:rsidRPr="000607ED">
        <w:rPr>
          <w:rFonts w:ascii="Times New Roman" w:hAnsi="Times New Roman"/>
          <w:bCs/>
          <w:sz w:val="22"/>
        </w:rPr>
      </w:r>
      <w:r w:rsidRPr="000607ED">
        <w:rPr>
          <w:rFonts w:ascii="Times New Roman" w:hAnsi="Times New Roman"/>
          <w:bCs/>
          <w:sz w:val="22"/>
        </w:rPr>
        <w:fldChar w:fldCharType="end"/>
      </w:r>
      <w:r w:rsidRPr="000607ED">
        <w:rPr>
          <w:rFonts w:ascii="Times New Roman" w:hAnsi="Times New Roman"/>
          <w:bCs/>
          <w:sz w:val="22"/>
        </w:rPr>
      </w:r>
      <w:r w:rsidRPr="000607ED">
        <w:rPr>
          <w:rFonts w:ascii="Times New Roman" w:hAnsi="Times New Roman"/>
          <w:bCs/>
          <w:sz w:val="22"/>
        </w:rPr>
        <w:fldChar w:fldCharType="separate"/>
      </w:r>
      <w:r w:rsidRPr="000607ED">
        <w:rPr>
          <w:rFonts w:ascii="Times New Roman" w:hAnsi="Times New Roman"/>
          <w:bCs/>
          <w:noProof/>
          <w:sz w:val="22"/>
        </w:rPr>
        <w:t xml:space="preserve"> (</w:t>
      </w:r>
      <w:hyperlink w:anchor="_ENREF_4" w:tooltip="Dalsgaard, 2005 #27" w:history="1">
        <w:r w:rsidRPr="000607ED">
          <w:rPr>
            <w:rFonts w:ascii="Times New Roman" w:hAnsi="Times New Roman"/>
            <w:bCs/>
            <w:noProof/>
            <w:sz w:val="22"/>
          </w:rPr>
          <w:t>Thamdrup and Dalsgaard,</w:t>
        </w:r>
        <w:r w:rsidRPr="000607ED">
          <w:rPr>
            <w:rFonts w:ascii="Times New Roman" w:hAnsi="Times New Roman"/>
            <w:bCs/>
            <w:i/>
            <w:noProof/>
            <w:sz w:val="22"/>
          </w:rPr>
          <w:t xml:space="preserve"> </w:t>
        </w:r>
        <w:r w:rsidRPr="000607ED">
          <w:rPr>
            <w:rFonts w:ascii="Times New Roman" w:hAnsi="Times New Roman"/>
            <w:bCs/>
            <w:noProof/>
            <w:sz w:val="22"/>
          </w:rPr>
          <w:t>2002</w:t>
        </w:r>
      </w:hyperlink>
      <w:r w:rsidRPr="000607ED">
        <w:rPr>
          <w:rFonts w:ascii="Times New Roman" w:hAnsi="Times New Roman"/>
          <w:bCs/>
          <w:noProof/>
          <w:sz w:val="22"/>
        </w:rPr>
        <w:t xml:space="preserve">; </w:t>
      </w:r>
      <w:hyperlink w:anchor="_ENREF_17" w:tooltip="Lam, 2007 #156" w:history="1">
        <w:r w:rsidRPr="000607ED">
          <w:rPr>
            <w:rFonts w:ascii="Times New Roman" w:hAnsi="Times New Roman"/>
            <w:bCs/>
            <w:noProof/>
            <w:sz w:val="22"/>
          </w:rPr>
          <w:t xml:space="preserve">Lam </w:t>
        </w:r>
        <w:r w:rsidRPr="000607ED">
          <w:rPr>
            <w:rFonts w:ascii="Times New Roman" w:hAnsi="Times New Roman"/>
            <w:bCs/>
            <w:i/>
            <w:noProof/>
            <w:sz w:val="22"/>
          </w:rPr>
          <w:t>et al</w:t>
        </w:r>
        <w:r w:rsidRPr="000607ED">
          <w:rPr>
            <w:rFonts w:ascii="Times New Roman" w:hAnsi="Times New Roman"/>
            <w:bCs/>
            <w:noProof/>
            <w:sz w:val="22"/>
          </w:rPr>
          <w:t>.,</w:t>
        </w:r>
        <w:r w:rsidRPr="000607ED">
          <w:rPr>
            <w:rFonts w:ascii="Times New Roman" w:hAnsi="Times New Roman"/>
            <w:bCs/>
            <w:i/>
            <w:noProof/>
            <w:sz w:val="22"/>
          </w:rPr>
          <w:t xml:space="preserve"> </w:t>
        </w:r>
        <w:r w:rsidRPr="000607ED">
          <w:rPr>
            <w:rFonts w:ascii="Times New Roman" w:hAnsi="Times New Roman"/>
            <w:bCs/>
            <w:noProof/>
            <w:sz w:val="22"/>
          </w:rPr>
          <w:t>2007</w:t>
        </w:r>
      </w:hyperlink>
      <w:r w:rsidRPr="000607ED">
        <w:rPr>
          <w:rFonts w:ascii="Times New Roman" w:hAnsi="Times New Roman"/>
          <w:bCs/>
          <w:noProof/>
          <w:sz w:val="22"/>
        </w:rPr>
        <w:t>)</w:t>
      </w:r>
      <w:r w:rsidRPr="000607ED">
        <w:rPr>
          <w:rFonts w:ascii="Times New Roman" w:hAnsi="Times New Roman"/>
          <w:bCs/>
          <w:sz w:val="22"/>
        </w:rPr>
        <w:fldChar w:fldCharType="end"/>
      </w:r>
      <w:r w:rsidRPr="000607ED">
        <w:rPr>
          <w:rFonts w:ascii="Times New Roman" w:hAnsi="Times New Roman"/>
          <w:bCs/>
          <w:sz w:val="22"/>
        </w:rPr>
        <w:fldChar w:fldCharType="end"/>
      </w:r>
      <w:r w:rsidRPr="000607ED">
        <w:rPr>
          <w:rFonts w:ascii="Times New Roman" w:hAnsi="Times New Roman"/>
          <w:bCs/>
          <w:sz w:val="22"/>
        </w:rPr>
        <w:t>, estuaries</w:t>
      </w:r>
      <w:r w:rsidRPr="000607ED">
        <w:rPr>
          <w:rFonts w:ascii="Times New Roman" w:hAnsi="Times New Roman"/>
          <w:bCs/>
          <w:sz w:val="22"/>
        </w:rPr>
        <w:fldChar w:fldCharType="begin"/>
      </w:r>
      <w:r w:rsidRPr="000607ED">
        <w:rPr>
          <w:rFonts w:ascii="Times New Roman" w:hAnsi="Times New Roman"/>
          <w:bCs/>
          <w:sz w:val="22"/>
        </w:rPr>
        <w:instrText xml:space="preserve"> ADDIN EN.CITE &lt;EndNote&gt;&lt;Cite&gt;&lt;Author&gt;Wang&lt;/Author&gt;&lt;Year&gt;2012&lt;/Year&gt;&lt;RecNum&gt;118&lt;/RecNum&gt;&lt;DisplayText&gt;(Wang et al. 2012a)&lt;/DisplayText&gt;&lt;record&gt;&lt;rec-number&gt;118&lt;/rec-number&gt;&lt;foreign-keys&gt;&lt;key app="EN" db-id="we9f5wf2css09te29fnxrftxv529sfrrfdrs"&gt;118&lt;/key&gt;&lt;key app="ENWeb" db-id=""&gt;0&lt;/key&gt;&lt;/foreign-keys&gt;&lt;ref-type name="Journal Article"&gt;17&lt;/ref-type&gt;&lt;contributors&gt;&lt;authors&gt;&lt;author&gt;Wang, S.&lt;/author&gt;&lt;author&gt;Zhu, G.&lt;/author&gt;&lt;author&gt;Peng, Y.&lt;/author&gt;&lt;author&gt;Jetten, M. S.&lt;/author&gt;&lt;author&gt;Yin, C.&lt;/author&gt;&lt;/authors&gt;&lt;/contributors&gt;&lt;auth-address&gt;State Key Laboratory of Environmental Aquatic Quality, Research Center for Eco-Environmental Sciences, Chinese Academy of Sciences, Beijing, China.&lt;/auth-address&gt;&lt;titles&gt;&lt;title&gt;Anammox bacterial abundance, activity, and contribution in riparian sediments of the Pearl River estuary&lt;/title&gt;&lt;secondary-title&gt;Environ Sci Technol&lt;/secondary-title&gt;&lt;alt-title&gt;Environmental science &amp;amp; technology&lt;/alt-title&gt;&lt;/titles&gt;&lt;alt-periodical&gt;&lt;full-title&gt;Environmental Science &amp;amp; Technology&lt;/full-title&gt;&lt;/alt-periodical&gt;&lt;pages&gt;8834-42&lt;/pages&gt;&lt;volume&gt;46&lt;/volume&gt;&lt;number&gt;16&lt;/number&gt;&lt;keywords&gt;&lt;keyword&gt;Bacteria/genetics/*isolation &amp;amp; purification&lt;/keyword&gt;&lt;keyword&gt;*Estuaries&lt;/keyword&gt;&lt;keyword&gt;Geologic Sediments/*chemistry&lt;/keyword&gt;&lt;keyword&gt;Polymerase Chain Reaction&lt;/keyword&gt;&lt;keyword&gt;RNA, Ribosomal, 16S/genetics&lt;/keyword&gt;&lt;keyword&gt;Rivers&lt;/keyword&gt;&lt;keyword&gt;*Water Microbiology&lt;/keyword&gt;&lt;/keywords&gt;&lt;dates&gt;&lt;year&gt;2012&lt;/year&gt;&lt;pub-dates&gt;&lt;date&gt;Aug 21&lt;/date&gt;&lt;/pub-dates&gt;&lt;/dates&gt;&lt;isbn&gt;1520-5851 (Electronic)&amp;#xD;0013-936X (Linking)&lt;/isbn&gt;&lt;accession-num&gt;22816681&lt;/accession-num&gt;&lt;urls&gt;&lt;related-urls&gt;&lt;url&gt;http://www.ncbi.nlm.nih.gov/pubmed/22816681&lt;/url&gt;&lt;/related-urls&gt;&lt;/urls&gt;&lt;electronic-resource-num&gt;10.1021/es3017446&lt;/electronic-resource-num&gt;&lt;/record&gt;&lt;/Cite&gt;&lt;/EndNote&gt;</w:instrText>
      </w:r>
      <w:r w:rsidRPr="000607ED">
        <w:rPr>
          <w:rFonts w:ascii="Times New Roman" w:hAnsi="Times New Roman"/>
          <w:bCs/>
          <w:sz w:val="22"/>
        </w:rPr>
        <w:fldChar w:fldCharType="separate"/>
      </w:r>
      <w:r w:rsidRPr="000607ED">
        <w:rPr>
          <w:rFonts w:ascii="Times New Roman" w:hAnsi="Times New Roman"/>
          <w:bCs/>
          <w:noProof/>
          <w:sz w:val="22"/>
        </w:rPr>
        <w:t xml:space="preserve"> (</w:t>
      </w:r>
      <w:hyperlink w:anchor="_ENREF_26" w:tooltip="Wang, 2012 #118" w:history="1">
        <w:r w:rsidRPr="000607ED">
          <w:rPr>
            <w:rFonts w:ascii="Times New Roman" w:hAnsi="Times New Roman"/>
            <w:bCs/>
            <w:noProof/>
            <w:sz w:val="22"/>
          </w:rPr>
          <w:t xml:space="preserve">Wang </w:t>
        </w:r>
        <w:r w:rsidRPr="000607ED">
          <w:rPr>
            <w:rFonts w:ascii="Times New Roman" w:hAnsi="Times New Roman"/>
            <w:bCs/>
            <w:i/>
            <w:noProof/>
            <w:sz w:val="22"/>
          </w:rPr>
          <w:t>et al</w:t>
        </w:r>
        <w:r w:rsidRPr="000607ED">
          <w:rPr>
            <w:rFonts w:ascii="Times New Roman" w:hAnsi="Times New Roman"/>
            <w:bCs/>
            <w:noProof/>
            <w:sz w:val="22"/>
          </w:rPr>
          <w:t>.,</w:t>
        </w:r>
        <w:r w:rsidRPr="000607ED">
          <w:rPr>
            <w:rFonts w:ascii="Times New Roman" w:hAnsi="Times New Roman"/>
            <w:bCs/>
            <w:i/>
            <w:noProof/>
            <w:sz w:val="22"/>
          </w:rPr>
          <w:t xml:space="preserve"> </w:t>
        </w:r>
        <w:r w:rsidRPr="000607ED">
          <w:rPr>
            <w:rFonts w:ascii="Times New Roman" w:hAnsi="Times New Roman"/>
            <w:bCs/>
            <w:noProof/>
            <w:sz w:val="22"/>
          </w:rPr>
          <w:t>2012a</w:t>
        </w:r>
      </w:hyperlink>
      <w:r w:rsidRPr="000607ED">
        <w:rPr>
          <w:rFonts w:ascii="Times New Roman" w:hAnsi="Times New Roman"/>
          <w:bCs/>
          <w:noProof/>
          <w:sz w:val="22"/>
        </w:rPr>
        <w:t>)</w:t>
      </w:r>
      <w:r w:rsidRPr="000607ED">
        <w:rPr>
          <w:rFonts w:ascii="Times New Roman" w:hAnsi="Times New Roman"/>
          <w:bCs/>
          <w:sz w:val="22"/>
        </w:rPr>
        <w:fldChar w:fldCharType="end"/>
      </w:r>
      <w:r w:rsidRPr="000607ED">
        <w:rPr>
          <w:rFonts w:ascii="Times New Roman" w:hAnsi="Times New Roman"/>
          <w:bCs/>
          <w:sz w:val="22"/>
        </w:rPr>
        <w:t>, wetlands</w:t>
      </w:r>
      <w:r w:rsidRPr="000607ED">
        <w:rPr>
          <w:rFonts w:ascii="Times New Roman" w:hAnsi="Times New Roman"/>
          <w:bCs/>
          <w:sz w:val="22"/>
        </w:rPr>
        <w:fldChar w:fldCharType="begin">
          <w:fldData xml:space="preserve">PEVuZE5vdGU+PENpdGU+PEF1dGhvcj5IdW1iZXJ0PC9BdXRob3I+PFllYXI+MjAxMjwvWWVhcj48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</w:fldData>
        </w:fldChar>
      </w:r>
      <w:r w:rsidRPr="000607ED">
        <w:rPr>
          <w:rFonts w:ascii="Times New Roman" w:hAnsi="Times New Roman"/>
          <w:bCs/>
          <w:sz w:val="22"/>
        </w:rPr>
        <w:instrText xml:space="preserve"> ADDIN EN.CITE </w:instrText>
      </w:r>
      <w:r w:rsidRPr="000607ED">
        <w:rPr>
          <w:rFonts w:ascii="Times New Roman" w:hAnsi="Times New Roman"/>
          <w:bCs/>
          <w:sz w:val="22"/>
        </w:rPr>
        <w:fldChar w:fldCharType="begin">
          <w:fldData xml:space="preserve">PEVuZE5vdGU+PENpdGU+PEF1dGhvcj5IdW1iZXJ0PC9BdXRob3I+PFllYXI+MjAxMjwvWWVhcj48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</w:fldData>
        </w:fldChar>
      </w:r>
      <w:r w:rsidRPr="000607ED">
        <w:rPr>
          <w:rFonts w:ascii="Times New Roman" w:hAnsi="Times New Roman"/>
          <w:bCs/>
          <w:sz w:val="22"/>
        </w:rPr>
        <w:instrText xml:space="preserve"> ADDIN EN.CITE.DATA </w:instrText>
      </w:r>
      <w:r w:rsidRPr="000607ED">
        <w:rPr>
          <w:rFonts w:ascii="Times New Roman" w:hAnsi="Times New Roman"/>
          <w:bCs/>
          <w:sz w:val="22"/>
        </w:rPr>
      </w:r>
      <w:r w:rsidRPr="000607ED">
        <w:rPr>
          <w:rFonts w:ascii="Times New Roman" w:hAnsi="Times New Roman"/>
          <w:bCs/>
          <w:sz w:val="22"/>
        </w:rPr>
        <w:fldChar w:fldCharType="end"/>
      </w:r>
      <w:r w:rsidRPr="000607ED">
        <w:rPr>
          <w:rFonts w:ascii="Times New Roman" w:hAnsi="Times New Roman"/>
          <w:bCs/>
          <w:sz w:val="22"/>
        </w:rPr>
      </w:r>
      <w:r w:rsidRPr="000607ED">
        <w:rPr>
          <w:rFonts w:ascii="Times New Roman" w:hAnsi="Times New Roman"/>
          <w:bCs/>
          <w:sz w:val="22"/>
        </w:rPr>
        <w:fldChar w:fldCharType="separate"/>
      </w:r>
      <w:r w:rsidRPr="000607ED">
        <w:rPr>
          <w:rFonts w:ascii="Times New Roman" w:hAnsi="Times New Roman"/>
          <w:bCs/>
          <w:noProof/>
          <w:sz w:val="22"/>
        </w:rPr>
        <w:t xml:space="preserve"> (</w:t>
      </w:r>
      <w:hyperlink w:anchor="_ENREF_31" w:tooltip="Zhu, 2010 #92" w:history="1">
        <w:r w:rsidRPr="000607ED">
          <w:rPr>
            <w:rFonts w:ascii="Times New Roman" w:hAnsi="Times New Roman"/>
            <w:bCs/>
            <w:noProof/>
            <w:sz w:val="22"/>
          </w:rPr>
          <w:t xml:space="preserve">Zhu </w:t>
        </w:r>
        <w:r w:rsidRPr="000607ED">
          <w:rPr>
            <w:rFonts w:ascii="Times New Roman" w:hAnsi="Times New Roman"/>
            <w:bCs/>
            <w:i/>
            <w:noProof/>
            <w:sz w:val="22"/>
          </w:rPr>
          <w:t>et al</w:t>
        </w:r>
        <w:r w:rsidRPr="000607ED">
          <w:rPr>
            <w:rFonts w:ascii="Times New Roman" w:hAnsi="Times New Roman"/>
            <w:bCs/>
            <w:noProof/>
            <w:sz w:val="22"/>
          </w:rPr>
          <w:t>.,</w:t>
        </w:r>
        <w:r w:rsidRPr="000607ED">
          <w:rPr>
            <w:rFonts w:ascii="Times New Roman" w:hAnsi="Times New Roman"/>
            <w:bCs/>
            <w:i/>
            <w:noProof/>
            <w:sz w:val="22"/>
          </w:rPr>
          <w:t xml:space="preserve"> </w:t>
        </w:r>
        <w:r w:rsidRPr="000607ED">
          <w:rPr>
            <w:rFonts w:ascii="Times New Roman" w:hAnsi="Times New Roman"/>
            <w:bCs/>
            <w:noProof/>
            <w:sz w:val="22"/>
          </w:rPr>
          <w:t>2010</w:t>
        </w:r>
      </w:hyperlink>
      <w:r w:rsidRPr="000607ED">
        <w:rPr>
          <w:rFonts w:ascii="Times New Roman" w:hAnsi="Times New Roman"/>
          <w:bCs/>
          <w:noProof/>
          <w:sz w:val="22"/>
        </w:rPr>
        <w:t xml:space="preserve">; </w:t>
      </w:r>
      <w:hyperlink w:anchor="_ENREF_11" w:tooltip="Humbert, 2012 #58" w:history="1">
        <w:r w:rsidRPr="000607ED">
          <w:rPr>
            <w:rFonts w:ascii="Times New Roman" w:hAnsi="Times New Roman"/>
            <w:bCs/>
            <w:noProof/>
            <w:sz w:val="22"/>
          </w:rPr>
          <w:t xml:space="preserve">Humbert </w:t>
        </w:r>
        <w:r w:rsidRPr="000607ED">
          <w:rPr>
            <w:rFonts w:ascii="Times New Roman" w:hAnsi="Times New Roman"/>
            <w:bCs/>
            <w:i/>
            <w:noProof/>
            <w:sz w:val="22"/>
          </w:rPr>
          <w:t>et al</w:t>
        </w:r>
        <w:r w:rsidRPr="000607ED">
          <w:rPr>
            <w:rFonts w:ascii="Times New Roman" w:hAnsi="Times New Roman"/>
            <w:bCs/>
            <w:noProof/>
            <w:sz w:val="22"/>
          </w:rPr>
          <w:t>.,</w:t>
        </w:r>
        <w:r w:rsidRPr="000607ED">
          <w:rPr>
            <w:rFonts w:ascii="Times New Roman" w:hAnsi="Times New Roman"/>
            <w:bCs/>
            <w:i/>
            <w:noProof/>
            <w:sz w:val="22"/>
          </w:rPr>
          <w:t xml:space="preserve"> </w:t>
        </w:r>
        <w:r w:rsidRPr="000607ED">
          <w:rPr>
            <w:rFonts w:ascii="Times New Roman" w:hAnsi="Times New Roman"/>
            <w:bCs/>
            <w:noProof/>
            <w:sz w:val="22"/>
          </w:rPr>
          <w:t>2012</w:t>
        </w:r>
      </w:hyperlink>
      <w:r w:rsidRPr="000607ED">
        <w:rPr>
          <w:rFonts w:ascii="Times New Roman" w:hAnsi="Times New Roman"/>
          <w:bCs/>
          <w:noProof/>
          <w:sz w:val="22"/>
        </w:rPr>
        <w:t>)</w:t>
      </w:r>
      <w:r w:rsidRPr="000607ED">
        <w:rPr>
          <w:rFonts w:ascii="Times New Roman" w:hAnsi="Times New Roman"/>
          <w:bCs/>
          <w:sz w:val="22"/>
        </w:rPr>
        <w:fldChar w:fldCharType="end"/>
      </w:r>
      <w:r w:rsidRPr="000607ED">
        <w:rPr>
          <w:rFonts w:ascii="Times New Roman" w:hAnsi="Times New Roman"/>
          <w:bCs/>
          <w:sz w:val="22"/>
        </w:rPr>
        <w:t>, plant root rhizospheres</w:t>
      </w:r>
      <w:r w:rsidRPr="000607ED">
        <w:rPr>
          <w:rFonts w:ascii="Times New Roman" w:hAnsi="Times New Roman"/>
          <w:bCs/>
          <w:sz w:val="22"/>
        </w:rPr>
        <w:fldChar w:fldCharType="begin">
          <w:fldData xml:space="preserve">PEVuZE5vdGU+PENpdGU+PEF1dGhvcj5IdW1iZXJ0PC9BdXRob3I+PFllYXI+MjAxMDwvWWVhcj48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</w:fldData>
        </w:fldChar>
      </w:r>
      <w:r w:rsidRPr="000607ED">
        <w:rPr>
          <w:rFonts w:ascii="Times New Roman" w:hAnsi="Times New Roman"/>
          <w:bCs/>
          <w:sz w:val="22"/>
        </w:rPr>
        <w:instrText xml:space="preserve"> ADDIN EN.CITE </w:instrText>
      </w:r>
      <w:r w:rsidRPr="000607ED">
        <w:rPr>
          <w:rFonts w:ascii="Times New Roman" w:hAnsi="Times New Roman"/>
          <w:bCs/>
          <w:sz w:val="22"/>
        </w:rPr>
        <w:fldChar w:fldCharType="begin">
          <w:fldData xml:space="preserve">PEVuZE5vdGU+PENpdGU+PEF1dGhvcj5IdW1iZXJ0PC9BdXRob3I+PFllYXI+MjAxMDwvWWVhcj48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</w:fldData>
        </w:fldChar>
      </w:r>
      <w:r w:rsidRPr="000607ED">
        <w:rPr>
          <w:rFonts w:ascii="Times New Roman" w:hAnsi="Times New Roman"/>
          <w:bCs/>
          <w:sz w:val="22"/>
        </w:rPr>
        <w:instrText xml:space="preserve"> ADDIN EN.CITE.DATA </w:instrText>
      </w:r>
      <w:r w:rsidRPr="000607ED">
        <w:rPr>
          <w:rFonts w:ascii="Times New Roman" w:hAnsi="Times New Roman"/>
          <w:bCs/>
          <w:sz w:val="22"/>
        </w:rPr>
      </w:r>
      <w:r w:rsidRPr="000607ED">
        <w:rPr>
          <w:rFonts w:ascii="Times New Roman" w:hAnsi="Times New Roman"/>
          <w:bCs/>
          <w:sz w:val="22"/>
        </w:rPr>
        <w:fldChar w:fldCharType="end"/>
      </w:r>
      <w:r w:rsidRPr="000607ED">
        <w:rPr>
          <w:rFonts w:ascii="Times New Roman" w:hAnsi="Times New Roman"/>
          <w:bCs/>
          <w:sz w:val="22"/>
        </w:rPr>
      </w:r>
      <w:r w:rsidRPr="000607ED">
        <w:rPr>
          <w:rFonts w:ascii="Times New Roman" w:hAnsi="Times New Roman"/>
          <w:bCs/>
          <w:sz w:val="22"/>
        </w:rPr>
        <w:fldChar w:fldCharType="separate"/>
      </w:r>
      <w:r w:rsidRPr="000607ED">
        <w:rPr>
          <w:rFonts w:ascii="Times New Roman" w:hAnsi="Times New Roman"/>
          <w:bCs/>
          <w:noProof/>
          <w:sz w:val="22"/>
        </w:rPr>
        <w:t xml:space="preserve"> (</w:t>
      </w:r>
      <w:hyperlink w:anchor="_ENREF_10" w:tooltip="Humbert, 2010 #211" w:history="1">
        <w:r w:rsidRPr="000607ED">
          <w:rPr>
            <w:rFonts w:ascii="Times New Roman" w:hAnsi="Times New Roman"/>
            <w:bCs/>
            <w:noProof/>
            <w:sz w:val="22"/>
          </w:rPr>
          <w:t xml:space="preserve">Humbert </w:t>
        </w:r>
        <w:r w:rsidRPr="000607ED">
          <w:rPr>
            <w:rFonts w:ascii="Times New Roman" w:hAnsi="Times New Roman"/>
            <w:bCs/>
            <w:i/>
            <w:noProof/>
            <w:sz w:val="22"/>
          </w:rPr>
          <w:t>et al</w:t>
        </w:r>
        <w:r w:rsidRPr="000607ED">
          <w:rPr>
            <w:rFonts w:ascii="Times New Roman" w:hAnsi="Times New Roman"/>
            <w:bCs/>
            <w:noProof/>
            <w:sz w:val="22"/>
          </w:rPr>
          <w:t>.,</w:t>
        </w:r>
        <w:r w:rsidRPr="000607ED">
          <w:rPr>
            <w:rFonts w:ascii="Times New Roman" w:hAnsi="Times New Roman"/>
            <w:bCs/>
            <w:i/>
            <w:noProof/>
            <w:sz w:val="22"/>
          </w:rPr>
          <w:t xml:space="preserve"> </w:t>
        </w:r>
        <w:r w:rsidRPr="000607ED">
          <w:rPr>
            <w:rFonts w:ascii="Times New Roman" w:hAnsi="Times New Roman"/>
            <w:bCs/>
            <w:noProof/>
            <w:sz w:val="22"/>
          </w:rPr>
          <w:t>2010</w:t>
        </w:r>
      </w:hyperlink>
      <w:r w:rsidRPr="000607ED">
        <w:rPr>
          <w:rFonts w:ascii="Times New Roman" w:hAnsi="Times New Roman"/>
          <w:bCs/>
          <w:noProof/>
          <w:sz w:val="22"/>
        </w:rPr>
        <w:t xml:space="preserve">; Chu </w:t>
      </w:r>
      <w:r w:rsidRPr="000607ED">
        <w:rPr>
          <w:rFonts w:ascii="Times New Roman" w:hAnsi="Times New Roman"/>
          <w:bCs/>
          <w:i/>
          <w:noProof/>
          <w:sz w:val="22"/>
        </w:rPr>
        <w:t>et al</w:t>
      </w:r>
      <w:r w:rsidRPr="000607ED">
        <w:rPr>
          <w:rFonts w:ascii="Times New Roman" w:hAnsi="Times New Roman"/>
          <w:bCs/>
          <w:noProof/>
          <w:sz w:val="22"/>
        </w:rPr>
        <w:t>.,</w:t>
      </w:r>
      <w:r w:rsidRPr="000607ED">
        <w:rPr>
          <w:rFonts w:ascii="Times New Roman" w:hAnsi="Times New Roman"/>
          <w:bCs/>
          <w:i/>
          <w:noProof/>
          <w:sz w:val="22"/>
        </w:rPr>
        <w:t xml:space="preserve"> </w:t>
      </w:r>
      <w:r w:rsidRPr="000607ED">
        <w:rPr>
          <w:rFonts w:ascii="Times New Roman" w:hAnsi="Times New Roman"/>
          <w:bCs/>
          <w:noProof/>
          <w:sz w:val="22"/>
        </w:rPr>
        <w:t>2015)</w:t>
      </w:r>
      <w:r w:rsidRPr="000607ED">
        <w:rPr>
          <w:rFonts w:ascii="Times New Roman" w:hAnsi="Times New Roman"/>
          <w:bCs/>
          <w:sz w:val="22"/>
        </w:rPr>
        <w:fldChar w:fldCharType="end"/>
      </w:r>
      <w:r w:rsidRPr="000607ED">
        <w:rPr>
          <w:rFonts w:ascii="Times New Roman" w:hAnsi="Times New Roman"/>
          <w:bCs/>
          <w:sz w:val="22"/>
        </w:rPr>
        <w:t>, peatlands</w:t>
      </w:r>
      <w:r w:rsidRPr="000607ED">
        <w:rPr>
          <w:rFonts w:ascii="Times New Roman" w:hAnsi="Times New Roman"/>
          <w:bCs/>
          <w:sz w:val="22"/>
        </w:rPr>
        <w:fldChar w:fldCharType="begin">
          <w:fldData xml:space="preserve">PEVuZE5vdGU+PENpdGU+PEF1dGhvcj5IdTwvQXV0aG9yPjxZZWFyPjIwMTE8L1llYXI+PFJlY051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</w:fldData>
        </w:fldChar>
      </w:r>
      <w:r w:rsidRPr="000607ED">
        <w:rPr>
          <w:rFonts w:ascii="Times New Roman" w:hAnsi="Times New Roman"/>
          <w:bCs/>
          <w:sz w:val="22"/>
        </w:rPr>
        <w:instrText xml:space="preserve"> ADDIN EN.CITE </w:instrText>
      </w:r>
      <w:r w:rsidRPr="000607ED">
        <w:rPr>
          <w:rFonts w:ascii="Times New Roman" w:hAnsi="Times New Roman"/>
          <w:bCs/>
          <w:sz w:val="22"/>
        </w:rPr>
        <w:fldChar w:fldCharType="begin">
          <w:fldData xml:space="preserve">PEVuZE5vdGU+PENpdGU+PEF1dGhvcj5IdTwvQXV0aG9yPjxZZWFyPjIwMTE8L1llYXI+PFJlY051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</w:fldData>
        </w:fldChar>
      </w:r>
      <w:r w:rsidRPr="000607ED">
        <w:rPr>
          <w:rFonts w:ascii="Times New Roman" w:hAnsi="Times New Roman"/>
          <w:bCs/>
          <w:sz w:val="22"/>
        </w:rPr>
        <w:instrText xml:space="preserve"> ADDIN EN.CITE.DATA </w:instrText>
      </w:r>
      <w:r w:rsidRPr="000607ED">
        <w:rPr>
          <w:rFonts w:ascii="Times New Roman" w:hAnsi="Times New Roman"/>
          <w:bCs/>
          <w:sz w:val="22"/>
        </w:rPr>
      </w:r>
      <w:r w:rsidRPr="000607ED">
        <w:rPr>
          <w:rFonts w:ascii="Times New Roman" w:hAnsi="Times New Roman"/>
          <w:bCs/>
          <w:sz w:val="22"/>
        </w:rPr>
        <w:fldChar w:fldCharType="end"/>
      </w:r>
      <w:r w:rsidRPr="000607ED">
        <w:rPr>
          <w:rFonts w:ascii="Times New Roman" w:hAnsi="Times New Roman"/>
          <w:bCs/>
          <w:sz w:val="22"/>
        </w:rPr>
      </w:r>
      <w:r w:rsidRPr="000607ED">
        <w:rPr>
          <w:rFonts w:ascii="Times New Roman" w:hAnsi="Times New Roman"/>
          <w:bCs/>
          <w:sz w:val="22"/>
        </w:rPr>
        <w:fldChar w:fldCharType="separate"/>
      </w:r>
      <w:r w:rsidRPr="000607ED">
        <w:rPr>
          <w:rFonts w:ascii="Times New Roman" w:hAnsi="Times New Roman"/>
          <w:bCs/>
          <w:noProof/>
          <w:sz w:val="22"/>
        </w:rPr>
        <w:t xml:space="preserve"> (</w:t>
      </w:r>
      <w:hyperlink w:anchor="_ENREF_8" w:tooltip="Hu, 2011 #133" w:history="1">
        <w:r w:rsidRPr="000607ED">
          <w:rPr>
            <w:rFonts w:ascii="Times New Roman" w:hAnsi="Times New Roman"/>
            <w:bCs/>
            <w:noProof/>
            <w:sz w:val="22"/>
          </w:rPr>
          <w:t xml:space="preserve">Hu </w:t>
        </w:r>
        <w:r w:rsidRPr="000607ED">
          <w:rPr>
            <w:rFonts w:ascii="Times New Roman" w:hAnsi="Times New Roman"/>
            <w:bCs/>
            <w:i/>
            <w:noProof/>
            <w:sz w:val="22"/>
          </w:rPr>
          <w:t>et al</w:t>
        </w:r>
        <w:r w:rsidRPr="000607ED">
          <w:rPr>
            <w:rFonts w:ascii="Times New Roman" w:hAnsi="Times New Roman"/>
            <w:bCs/>
            <w:noProof/>
            <w:sz w:val="22"/>
          </w:rPr>
          <w:t>.,</w:t>
        </w:r>
        <w:r w:rsidRPr="000607ED">
          <w:rPr>
            <w:rFonts w:ascii="Times New Roman" w:hAnsi="Times New Roman"/>
            <w:bCs/>
            <w:i/>
            <w:noProof/>
            <w:sz w:val="22"/>
          </w:rPr>
          <w:t xml:space="preserve"> </w:t>
        </w:r>
        <w:r w:rsidRPr="000607ED">
          <w:rPr>
            <w:rFonts w:ascii="Times New Roman" w:hAnsi="Times New Roman"/>
            <w:bCs/>
            <w:noProof/>
            <w:sz w:val="22"/>
          </w:rPr>
          <w:t>2011a</w:t>
        </w:r>
      </w:hyperlink>
      <w:r w:rsidRPr="000607ED">
        <w:rPr>
          <w:rFonts w:ascii="Times New Roman" w:hAnsi="Times New Roman"/>
          <w:bCs/>
          <w:noProof/>
          <w:sz w:val="22"/>
        </w:rPr>
        <w:t>)</w:t>
      </w:r>
      <w:r w:rsidRPr="000607ED">
        <w:rPr>
          <w:rFonts w:ascii="Times New Roman" w:hAnsi="Times New Roman"/>
          <w:bCs/>
          <w:sz w:val="22"/>
        </w:rPr>
        <w:fldChar w:fldCharType="end"/>
      </w:r>
      <w:r w:rsidRPr="000607ED">
        <w:rPr>
          <w:rFonts w:ascii="Times New Roman" w:hAnsi="Times New Roman"/>
          <w:bCs/>
          <w:sz w:val="22"/>
        </w:rPr>
        <w:t xml:space="preserve"> and agricultural soils</w:t>
      </w:r>
      <w:r w:rsidRPr="000607ED">
        <w:rPr>
          <w:rFonts w:ascii="Times New Roman" w:hAnsi="Times New Roman"/>
          <w:bCs/>
          <w:sz w:val="22"/>
        </w:rPr>
        <w:fldChar w:fldCharType="begin"/>
      </w:r>
      <w:r w:rsidRPr="000607ED">
        <w:rPr>
          <w:rFonts w:ascii="Times New Roman" w:hAnsi="Times New Roman"/>
          <w:bCs/>
          <w:sz w:val="22"/>
        </w:rPr>
        <w:instrText xml:space="preserve"> ADDIN EN.CITE &lt;EndNote&gt;&lt;Cite&gt;&lt;Author&gt;Shen&lt;/Author&gt;&lt;Year&gt;2011&lt;/Year&gt;&lt;RecNum&gt;120&lt;/RecNum&gt;&lt;DisplayText&gt;(Shen et al. 2011)&lt;/DisplayText&gt;&lt;record&gt;&lt;rec-number&gt;120&lt;/rec-number&gt;&lt;foreign-keys&gt;&lt;key app="EN" db-id="we9f5wf2css09te29fnxrftxv529sfrrfdrs"&gt;120&lt;/key&gt;&lt;key app="ENWeb" db-id=""&gt;0&lt;/key&gt;&lt;/foreign-keys&gt;&lt;ref-type name="Journal Article"&gt;17&lt;/ref-type&gt;&lt;contributors&gt;&lt;authors&gt;&lt;author&gt;&lt;style face="normal" font="default" size="100%"&gt;Li&lt;/style&gt;&lt;style face="normal" font="default" charset="134" size="100%"&gt;-&lt;/style&gt;&lt;style face="normal" font="default" size="100%"&gt;dong Shen&lt;/style&gt;&lt;/author&gt;&lt;author&gt;Shuai Liu&lt;/author&gt;&lt;author&gt;Li-ping Lou&lt;/author&gt;&lt;author&gt;Wei-ping Liu&lt;/author&gt;&lt;author&gt;Xiang-yang Xu&lt;/author&gt;&lt;author&gt;Ping Zheng&lt;/author&gt;&lt;author&gt;Bao-lan Hua&lt;/author&gt;&lt;/authors&gt;&lt;/contributors&gt;&lt;titles&gt;&lt;title&gt;Broad Distribution of Diverse Anaerobic Ammonium-Oxidizing Bacteria in Chinese Agricultural Soils&lt;/title&gt;&lt;secondary-title&gt;Biol Fertil Soils&lt;/secondary-title&gt;&lt;/titles&gt;&lt;periodical&gt;&lt;full-title&gt;Biol Fertil Soils&lt;/full-title&gt;&lt;/periodical&gt;&lt;pages&gt;&lt;style face="normal" font="default" size="100%"&gt;533&lt;/style&gt;&lt;style face="normal" font="default" charset="134" size="100%"&gt;-542&lt;/style&gt;&lt;/pages&gt;&lt;volume&gt;47&lt;/volume&gt;&lt;dates&gt;&lt;year&gt;2011&lt;/year&gt;&lt;/dates&gt;&lt;urls&gt;&lt;/urls&gt;&lt;/record&gt;&lt;/Cite&gt;&lt;/EndNote&gt;</w:instrText>
      </w:r>
      <w:r w:rsidRPr="000607ED">
        <w:rPr>
          <w:rFonts w:ascii="Times New Roman" w:hAnsi="Times New Roman"/>
          <w:bCs/>
          <w:sz w:val="22"/>
        </w:rPr>
        <w:fldChar w:fldCharType="separate"/>
      </w:r>
      <w:r w:rsidRPr="000607ED">
        <w:rPr>
          <w:rFonts w:ascii="Times New Roman" w:hAnsi="Times New Roman"/>
          <w:bCs/>
          <w:noProof/>
          <w:sz w:val="22"/>
        </w:rPr>
        <w:t xml:space="preserve"> (</w:t>
      </w:r>
      <w:hyperlink w:anchor="_ENREF_19" w:tooltip="Shen, 2011 #120" w:history="1">
        <w:r w:rsidRPr="000607ED">
          <w:rPr>
            <w:rFonts w:ascii="Times New Roman" w:hAnsi="Times New Roman"/>
            <w:bCs/>
            <w:noProof/>
            <w:sz w:val="22"/>
          </w:rPr>
          <w:t xml:space="preserve">Shen </w:t>
        </w:r>
        <w:r w:rsidRPr="000607ED">
          <w:rPr>
            <w:rFonts w:ascii="Times New Roman" w:hAnsi="Times New Roman"/>
            <w:bCs/>
            <w:i/>
            <w:noProof/>
            <w:sz w:val="22"/>
          </w:rPr>
          <w:t>et al</w:t>
        </w:r>
        <w:r w:rsidRPr="000607ED">
          <w:rPr>
            <w:rFonts w:ascii="Times New Roman" w:hAnsi="Times New Roman"/>
            <w:bCs/>
            <w:noProof/>
            <w:sz w:val="22"/>
          </w:rPr>
          <w:t>.,</w:t>
        </w:r>
        <w:r w:rsidRPr="000607ED">
          <w:rPr>
            <w:rFonts w:ascii="Times New Roman" w:hAnsi="Times New Roman"/>
            <w:bCs/>
            <w:i/>
            <w:noProof/>
            <w:sz w:val="22"/>
          </w:rPr>
          <w:t xml:space="preserve"> </w:t>
        </w:r>
        <w:r w:rsidRPr="000607ED">
          <w:rPr>
            <w:rFonts w:ascii="Times New Roman" w:hAnsi="Times New Roman"/>
            <w:bCs/>
            <w:noProof/>
            <w:sz w:val="22"/>
          </w:rPr>
          <w:t>2011</w:t>
        </w:r>
      </w:hyperlink>
      <w:r w:rsidRPr="000607ED">
        <w:rPr>
          <w:rFonts w:ascii="Times New Roman" w:hAnsi="Times New Roman"/>
          <w:bCs/>
          <w:noProof/>
          <w:sz w:val="22"/>
        </w:rPr>
        <w:t>)</w:t>
      </w:r>
      <w:r w:rsidRPr="000607ED">
        <w:rPr>
          <w:rFonts w:ascii="Times New Roman" w:hAnsi="Times New Roman"/>
          <w:bCs/>
          <w:sz w:val="22"/>
        </w:rPr>
        <w:fldChar w:fldCharType="end"/>
      </w:r>
      <w:r w:rsidRPr="000607ED">
        <w:rPr>
          <w:rFonts w:ascii="Times New Roman" w:hAnsi="Times New Roman"/>
          <w:bCs/>
          <w:sz w:val="22"/>
        </w:rPr>
        <w:t>. It was estimated that 4 -- 37 % of the nitrogen loss from fertilized paddy soils was produced by the anammox process</w:t>
      </w:r>
      <w:r w:rsidRPr="000607ED">
        <w:rPr>
          <w:rFonts w:ascii="Times New Roman" w:hAnsi="Times New Roman"/>
          <w:bCs/>
          <w:sz w:val="22"/>
        </w:rPr>
        <w:fldChar w:fldCharType="begin">
          <w:fldData xml:space="preserve">PEVuZE5vdGU+PENpdGU+PEF1dGhvcj5aaHU8L0F1dGhvcj48WWVhcj4yMDExPC9ZZWFyPjxSZWNO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</w:fldData>
        </w:fldChar>
      </w:r>
      <w:r w:rsidRPr="000607ED">
        <w:rPr>
          <w:rFonts w:ascii="Times New Roman" w:hAnsi="Times New Roman"/>
          <w:bCs/>
          <w:sz w:val="22"/>
        </w:rPr>
        <w:instrText xml:space="preserve"> ADDIN EN.CITE </w:instrText>
      </w:r>
      <w:r w:rsidRPr="000607ED">
        <w:rPr>
          <w:rFonts w:ascii="Times New Roman" w:hAnsi="Times New Roman"/>
          <w:bCs/>
          <w:sz w:val="22"/>
        </w:rPr>
        <w:fldChar w:fldCharType="begin">
          <w:fldData xml:space="preserve">PEVuZE5vdGU+PENpdGU+PEF1dGhvcj5aaHU8L0F1dGhvcj48WWVhcj4yMDExPC9ZZWFyPjxSZWNO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</w:fldData>
        </w:fldChar>
      </w:r>
      <w:r w:rsidRPr="000607ED">
        <w:rPr>
          <w:rFonts w:ascii="Times New Roman" w:hAnsi="Times New Roman"/>
          <w:bCs/>
          <w:sz w:val="22"/>
        </w:rPr>
        <w:instrText xml:space="preserve"> ADDIN EN.CITE.DATA </w:instrText>
      </w:r>
      <w:r w:rsidRPr="000607ED">
        <w:rPr>
          <w:rFonts w:ascii="Times New Roman" w:hAnsi="Times New Roman"/>
          <w:bCs/>
          <w:sz w:val="22"/>
        </w:rPr>
      </w:r>
      <w:r w:rsidRPr="000607ED">
        <w:rPr>
          <w:rFonts w:ascii="Times New Roman" w:hAnsi="Times New Roman"/>
          <w:bCs/>
          <w:sz w:val="22"/>
        </w:rPr>
        <w:fldChar w:fldCharType="end"/>
      </w:r>
      <w:r w:rsidRPr="000607ED">
        <w:rPr>
          <w:rFonts w:ascii="Times New Roman" w:hAnsi="Times New Roman"/>
          <w:bCs/>
          <w:sz w:val="22"/>
        </w:rPr>
      </w:r>
      <w:r w:rsidRPr="000607ED">
        <w:rPr>
          <w:rFonts w:ascii="Times New Roman" w:hAnsi="Times New Roman"/>
          <w:bCs/>
          <w:sz w:val="22"/>
        </w:rPr>
        <w:fldChar w:fldCharType="separate"/>
      </w:r>
      <w:r w:rsidRPr="000607ED">
        <w:rPr>
          <w:rFonts w:ascii="Times New Roman" w:hAnsi="Times New Roman"/>
          <w:bCs/>
          <w:noProof/>
          <w:sz w:val="22"/>
        </w:rPr>
        <w:t xml:space="preserve"> (</w:t>
      </w:r>
      <w:hyperlink w:anchor="_ENREF_9" w:tooltip="Hu, 2011 #117" w:history="1">
        <w:r w:rsidRPr="000607ED">
          <w:rPr>
            <w:rFonts w:ascii="Times New Roman" w:hAnsi="Times New Roman"/>
            <w:bCs/>
            <w:noProof/>
            <w:sz w:val="22"/>
          </w:rPr>
          <w:t xml:space="preserve">Hu </w:t>
        </w:r>
        <w:r w:rsidRPr="000607ED">
          <w:rPr>
            <w:rFonts w:ascii="Times New Roman" w:hAnsi="Times New Roman"/>
            <w:bCs/>
            <w:i/>
            <w:noProof/>
            <w:sz w:val="22"/>
          </w:rPr>
          <w:t>et al</w:t>
        </w:r>
        <w:r w:rsidRPr="000607ED">
          <w:rPr>
            <w:rFonts w:ascii="Times New Roman" w:hAnsi="Times New Roman"/>
            <w:bCs/>
            <w:noProof/>
            <w:sz w:val="22"/>
          </w:rPr>
          <w:t>.,</w:t>
        </w:r>
        <w:r w:rsidRPr="000607ED">
          <w:rPr>
            <w:rFonts w:ascii="Times New Roman" w:hAnsi="Times New Roman"/>
            <w:bCs/>
            <w:i/>
            <w:noProof/>
            <w:sz w:val="22"/>
          </w:rPr>
          <w:t xml:space="preserve"> </w:t>
        </w:r>
        <w:r w:rsidRPr="000607ED">
          <w:rPr>
            <w:rFonts w:ascii="Times New Roman" w:hAnsi="Times New Roman"/>
            <w:bCs/>
            <w:noProof/>
            <w:sz w:val="22"/>
          </w:rPr>
          <w:t>2011b</w:t>
        </w:r>
      </w:hyperlink>
      <w:r w:rsidRPr="000607ED">
        <w:rPr>
          <w:rFonts w:ascii="Times New Roman" w:hAnsi="Times New Roman"/>
          <w:bCs/>
          <w:noProof/>
          <w:sz w:val="22"/>
        </w:rPr>
        <w:t xml:space="preserve">; </w:t>
      </w:r>
      <w:hyperlink w:anchor="_ENREF_33" w:tooltip="Zhu, 2011 #181" w:history="1">
        <w:r w:rsidRPr="000607ED">
          <w:rPr>
            <w:rFonts w:ascii="Times New Roman" w:hAnsi="Times New Roman"/>
            <w:bCs/>
            <w:noProof/>
            <w:sz w:val="22"/>
          </w:rPr>
          <w:t xml:space="preserve">Zhu </w:t>
        </w:r>
        <w:r w:rsidRPr="000607ED">
          <w:rPr>
            <w:rFonts w:ascii="Times New Roman" w:hAnsi="Times New Roman"/>
            <w:bCs/>
            <w:i/>
            <w:noProof/>
            <w:sz w:val="22"/>
          </w:rPr>
          <w:t>et al</w:t>
        </w:r>
        <w:r w:rsidRPr="000607ED">
          <w:rPr>
            <w:rFonts w:ascii="Times New Roman" w:hAnsi="Times New Roman"/>
            <w:bCs/>
            <w:noProof/>
            <w:sz w:val="22"/>
          </w:rPr>
          <w:t>.,</w:t>
        </w:r>
        <w:r w:rsidRPr="000607ED">
          <w:rPr>
            <w:rFonts w:ascii="Times New Roman" w:hAnsi="Times New Roman"/>
            <w:bCs/>
            <w:i/>
            <w:noProof/>
            <w:sz w:val="22"/>
          </w:rPr>
          <w:t xml:space="preserve"> </w:t>
        </w:r>
        <w:r w:rsidRPr="000607ED">
          <w:rPr>
            <w:rFonts w:ascii="Times New Roman" w:hAnsi="Times New Roman"/>
            <w:bCs/>
            <w:noProof/>
            <w:sz w:val="22"/>
          </w:rPr>
          <w:t>2011b</w:t>
        </w:r>
      </w:hyperlink>
      <w:r w:rsidRPr="000607ED">
        <w:rPr>
          <w:rFonts w:ascii="Times New Roman" w:hAnsi="Times New Roman"/>
          <w:bCs/>
          <w:noProof/>
          <w:sz w:val="22"/>
        </w:rPr>
        <w:t>)</w:t>
      </w:r>
      <w:r w:rsidRPr="000607ED">
        <w:rPr>
          <w:rFonts w:ascii="Times New Roman" w:hAnsi="Times New Roman"/>
          <w:bCs/>
          <w:sz w:val="22"/>
        </w:rPr>
        <w:fldChar w:fldCharType="end"/>
      </w:r>
      <w:r w:rsidRPr="000607ED">
        <w:rPr>
          <w:rFonts w:ascii="Times New Roman" w:hAnsi="Times New Roman"/>
          <w:bCs/>
          <w:sz w:val="22"/>
        </w:rPr>
        <w:fldChar w:fldCharType="begin">
          <w:fldData xml:space="preserve">PEVuZE5vdGU+PENpdGU+PEF1dGhvcj5aaHU8L0F1dGhvcj48WWVhcj4yMDExPC9ZZWFyPjxSZWNO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</w:fldData>
        </w:fldChar>
      </w:r>
      <w:r w:rsidRPr="000607ED">
        <w:rPr>
          <w:rFonts w:ascii="Times New Roman" w:hAnsi="Times New Roman"/>
          <w:bCs/>
          <w:sz w:val="22"/>
        </w:rPr>
        <w:instrText xml:space="preserve"> ADDIN EN.CITE </w:instrText>
      </w:r>
      <w:r w:rsidRPr="000607ED">
        <w:rPr>
          <w:rFonts w:ascii="Times New Roman" w:hAnsi="Times New Roman"/>
          <w:bCs/>
          <w:sz w:val="22"/>
        </w:rPr>
        <w:fldChar w:fldCharType="begin">
          <w:fldData xml:space="preserve">PEVuZE5vdGU+PENpdGU+PEF1dGhvcj5aaHU8L0F1dGhvcj48WWVhcj4yMDExPC9ZZWFyPjxSZWNO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</w:fldData>
        </w:fldChar>
      </w:r>
      <w:r w:rsidRPr="000607ED">
        <w:rPr>
          <w:rFonts w:ascii="Times New Roman" w:hAnsi="Times New Roman"/>
          <w:bCs/>
          <w:sz w:val="22"/>
        </w:rPr>
        <w:instrText xml:space="preserve"> ADDIN EN.CITE.DATA </w:instrText>
      </w:r>
      <w:r w:rsidRPr="000607ED">
        <w:rPr>
          <w:rFonts w:ascii="Times New Roman" w:hAnsi="Times New Roman"/>
          <w:bCs/>
          <w:sz w:val="22"/>
        </w:rPr>
      </w:r>
      <w:r w:rsidRPr="000607ED">
        <w:rPr>
          <w:rFonts w:ascii="Times New Roman" w:hAnsi="Times New Roman"/>
          <w:bCs/>
          <w:sz w:val="22"/>
        </w:rPr>
        <w:fldChar w:fldCharType="end"/>
      </w:r>
      <w:r w:rsidRPr="000607ED">
        <w:rPr>
          <w:rFonts w:ascii="Times New Roman" w:hAnsi="Times New Roman"/>
          <w:bCs/>
          <w:sz w:val="22"/>
        </w:rPr>
      </w:r>
      <w:r w:rsidRPr="000607ED">
        <w:rPr>
          <w:rFonts w:ascii="Times New Roman" w:hAnsi="Times New Roman"/>
          <w:bCs/>
          <w:sz w:val="22"/>
        </w:rPr>
        <w:fldChar w:fldCharType="separate"/>
      </w:r>
      <w:r w:rsidRPr="000607ED">
        <w:rPr>
          <w:rFonts w:ascii="Times New Roman" w:hAnsi="Times New Roman"/>
          <w:bCs/>
          <w:noProof/>
          <w:sz w:val="22"/>
        </w:rPr>
        <w:t>.</w:t>
      </w:r>
      <w:r w:rsidRPr="000607ED">
        <w:rPr>
          <w:rFonts w:ascii="Times New Roman" w:hAnsi="Times New Roman"/>
          <w:bCs/>
          <w:sz w:val="22"/>
        </w:rPr>
        <w:fldChar w:fldCharType="end"/>
      </w:r>
      <w:r w:rsidRPr="000607ED">
        <w:rPr>
          <w:rFonts w:ascii="Times New Roman" w:hAnsi="Times New Roman"/>
          <w:bCs/>
          <w:sz w:val="22"/>
        </w:rPr>
        <w:t xml:space="preserve"> Anammox also played an important role in vegetable fields contributing </w:t>
      </w:r>
      <w:r w:rsidRPr="000607ED">
        <w:rPr>
          <w:rFonts w:ascii="Times New Roman" w:hAnsi="Times New Roman"/>
          <w:sz w:val="22"/>
        </w:rPr>
        <w:t>up to 20.5 % of total soil N</w:t>
      </w:r>
      <w:r w:rsidRPr="000607ED">
        <w:rPr>
          <w:rFonts w:ascii="Times New Roman" w:hAnsi="Times New Roman"/>
          <w:sz w:val="22"/>
          <w:vertAlign w:val="subscript"/>
        </w:rPr>
        <w:t>2</w:t>
      </w:r>
      <w:r w:rsidRPr="000607ED">
        <w:rPr>
          <w:rFonts w:ascii="Times New Roman" w:hAnsi="Times New Roman"/>
          <w:sz w:val="22"/>
        </w:rPr>
        <w:t xml:space="preserve"> gas production </w:t>
      </w:r>
      <w:r w:rsidRPr="000607ED">
        <w:rPr>
          <w:rFonts w:ascii="Times New Roman" w:hAnsi="Times New Roman"/>
          <w:noProof/>
          <w:sz w:val="22"/>
        </w:rPr>
        <w:t>(</w:t>
      </w:r>
      <w:hyperlink w:anchor="_ENREF_20" w:tooltip="Shen, 2015 #124" w:history="1">
        <w:r w:rsidRPr="000607ED">
          <w:rPr>
            <w:rFonts w:ascii="Times New Roman" w:hAnsi="Times New Roman"/>
            <w:noProof/>
            <w:sz w:val="22"/>
          </w:rPr>
          <w:t xml:space="preserve">Shen </w:t>
        </w:r>
        <w:r w:rsidRPr="000607ED">
          <w:rPr>
            <w:rFonts w:ascii="Times New Roman" w:hAnsi="Times New Roman"/>
            <w:i/>
            <w:noProof/>
            <w:sz w:val="22"/>
          </w:rPr>
          <w:t>et al</w:t>
        </w:r>
        <w:r w:rsidRPr="000607ED">
          <w:rPr>
            <w:rFonts w:ascii="Times New Roman" w:hAnsi="Times New Roman"/>
            <w:noProof/>
            <w:sz w:val="22"/>
          </w:rPr>
          <w:t>.,</w:t>
        </w:r>
        <w:r w:rsidRPr="000607ED">
          <w:rPr>
            <w:rFonts w:ascii="Times New Roman" w:hAnsi="Times New Roman"/>
            <w:i/>
            <w:noProof/>
            <w:sz w:val="22"/>
          </w:rPr>
          <w:t xml:space="preserve"> </w:t>
        </w:r>
        <w:r w:rsidRPr="000607ED">
          <w:rPr>
            <w:rFonts w:ascii="Times New Roman" w:hAnsi="Times New Roman"/>
            <w:noProof/>
            <w:sz w:val="22"/>
          </w:rPr>
          <w:t>2015</w:t>
        </w:r>
      </w:hyperlink>
      <w:r w:rsidRPr="000607ED">
        <w:rPr>
          <w:rFonts w:ascii="Times New Roman" w:hAnsi="Times New Roman"/>
          <w:noProof/>
          <w:sz w:val="22"/>
        </w:rPr>
        <w:t>,</w:t>
      </w:r>
      <w:hyperlink w:anchor="_ENREF_20" w:tooltip="Shen, 2015 #124" w:history="1">
        <w:r w:rsidRPr="000607ED">
          <w:rPr>
            <w:rFonts w:ascii="Times New Roman" w:hAnsi="Times New Roman"/>
            <w:sz w:val="22"/>
          </w:rPr>
          <w:t xml:space="preserve"> </w:t>
        </w:r>
        <w:r w:rsidRPr="000607ED">
          <w:rPr>
            <w:rFonts w:ascii="Times New Roman" w:hAnsi="Times New Roman"/>
            <w:noProof/>
            <w:sz w:val="22"/>
          </w:rPr>
          <w:t>2017</w:t>
        </w:r>
      </w:hyperlink>
      <w:r w:rsidRPr="000607ED">
        <w:rPr>
          <w:rFonts w:ascii="Times New Roman" w:hAnsi="Times New Roman"/>
          <w:noProof/>
          <w:sz w:val="22"/>
        </w:rPr>
        <w:t>)</w:t>
      </w:r>
      <w:r w:rsidRPr="000607ED">
        <w:rPr>
          <w:rFonts w:ascii="Times New Roman" w:hAnsi="Times New Roman"/>
          <w:bCs/>
          <w:sz w:val="22"/>
        </w:rPr>
        <w:t>. Besides, anammox also has great potential to reduce N</w:t>
      </w:r>
      <w:r w:rsidRPr="000607ED">
        <w:rPr>
          <w:rFonts w:ascii="Times New Roman" w:hAnsi="Times New Roman"/>
          <w:bCs/>
          <w:sz w:val="22"/>
          <w:vertAlign w:val="subscript"/>
        </w:rPr>
        <w:t>2</w:t>
      </w:r>
      <w:r w:rsidRPr="000607ED">
        <w:rPr>
          <w:rFonts w:ascii="Times New Roman" w:hAnsi="Times New Roman"/>
          <w:bCs/>
          <w:sz w:val="22"/>
        </w:rPr>
        <w:t>O emission by converting NO (the precursor of N</w:t>
      </w:r>
      <w:r w:rsidRPr="000607ED">
        <w:rPr>
          <w:rFonts w:ascii="Times New Roman" w:hAnsi="Times New Roman"/>
          <w:bCs/>
          <w:sz w:val="22"/>
          <w:vertAlign w:val="subscript"/>
        </w:rPr>
        <w:t>2</w:t>
      </w:r>
      <w:r w:rsidRPr="000607ED">
        <w:rPr>
          <w:rFonts w:ascii="Times New Roman" w:hAnsi="Times New Roman"/>
          <w:bCs/>
          <w:sz w:val="22"/>
        </w:rPr>
        <w:t>O) to N</w:t>
      </w:r>
      <w:r w:rsidRPr="000607ED">
        <w:rPr>
          <w:rFonts w:ascii="Times New Roman" w:hAnsi="Times New Roman"/>
          <w:bCs/>
          <w:sz w:val="22"/>
          <w:vertAlign w:val="subscript"/>
        </w:rPr>
        <w:t>2</w:t>
      </w:r>
      <w:r w:rsidRPr="000607ED">
        <w:rPr>
          <w:rFonts w:ascii="Times New Roman" w:hAnsi="Times New Roman"/>
          <w:bCs/>
          <w:sz w:val="22"/>
        </w:rPr>
        <w:fldChar w:fldCharType="begin"/>
      </w:r>
      <w:r w:rsidRPr="000607ED">
        <w:rPr>
          <w:rFonts w:ascii="Times New Roman" w:hAnsi="Times New Roman"/>
          <w:bCs/>
          <w:sz w:val="22"/>
        </w:rPr>
        <w:instrText xml:space="preserve"> ADDIN EN.CITE &lt;EndNote&gt;&lt;Cite&gt;&lt;Author&gt;Zhu&lt;/Author&gt;&lt;Year&gt;2011&lt;/Year&gt;&lt;RecNum&gt;219&lt;/RecNum&gt;&lt;DisplayText&gt;(Zhu et al. 2011a)&lt;/DisplayText&gt;&lt;record&gt;&lt;rec-number&gt;219&lt;/rec-number&gt;&lt;foreign-keys&gt;&lt;key app="EN" db-id="we9f5wf2css09te29fnxrftxv529sfrrfdrs"&gt;219&lt;/key&gt;&lt;key app="ENWeb" db-id=""&gt;0&lt;/key&gt;&lt;/foreign-keys&gt;&lt;ref-type name="Journal Article"&gt;17&lt;/ref-type&gt;&lt;contributors&gt;&lt;authors&gt;&lt;author&gt;Zhu, G.&lt;/author&gt;&lt;author&gt;Wang, S.&lt;/author&gt;&lt;author&gt;Feng, X.&lt;/author&gt;&lt;author&gt;Fan, G.&lt;/author&gt;&lt;author&gt;Jetten, M. S.&lt;/author&gt;&lt;author&gt;Yin, C.&lt;/author&gt;&lt;/authors&gt;&lt;/contributors&gt;&lt;auth-address&gt;State Key Laboratory of Environmental Aquatic Quality, Research Center for Eco-Environmental Sciences, Chinese Academy of Sciences, Beijing, China. gbzhu@rcees.ac.cn&lt;/auth-address&gt;&lt;titles&gt;&lt;title&gt;Anammox bacterial abundance, biodiversity and activity in a constructed wetland&lt;/title&gt;&lt;secondary-title&gt;Environ Sci Technol&lt;/secondary-title&gt;&lt;alt-title&gt;Environmental science &amp;amp; technology&lt;/alt-title&gt;&lt;/titles&gt;&lt;alt-periodical&gt;&lt;full-title&gt;Environmental Science &amp;amp; Technology&lt;/full-title&gt;&lt;/alt-periodical&gt;&lt;pages&gt;9951-8&lt;/pages&gt;&lt;volume&gt;45&lt;/volume&gt;&lt;number&gt;23&lt;/number&gt;&lt;keywords&gt;&lt;keyword&gt;Anaerobiosis&lt;/keyword&gt;&lt;keyword&gt;Bacteria/classification/*growth &amp;amp; development/metabolism&lt;/keyword&gt;&lt;keyword&gt;Biodiversity&lt;/keyword&gt;&lt;keyword&gt;Biomass&lt;/keyword&gt;&lt;keyword&gt;Oxidation-Reduction&lt;/keyword&gt;&lt;keyword&gt;Quaternary Ammonium Compounds/*metabolism&lt;/keyword&gt;&lt;keyword&gt;*Wetlands&lt;/keyword&gt;&lt;/keywords&gt;&lt;dates&gt;&lt;year&gt;2011&lt;/year&gt;&lt;pub-dates&gt;&lt;date&gt;Dec 1&lt;/date&gt;&lt;/pub-dates&gt;&lt;/dates&gt;&lt;isbn&gt;1520-5851 (Electronic)&amp;#xD;0013-936X (Linking)&lt;/isbn&gt;&lt;accession-num&gt;21981702&lt;/accession-num&gt;&lt;urls&gt;&lt;related-urls&gt;&lt;url&gt;http://www.ncbi.nlm.nih.gov/pubmed/21981702&lt;/url&gt;&lt;/related-urls&gt;&lt;/urls&gt;&lt;electronic-resource-num&gt;10.1021/es202183w&lt;/electronic-resource-num&gt;&lt;/record&gt;&lt;/Cite&gt;&lt;/EndNote&gt;</w:instrText>
      </w:r>
      <w:r w:rsidRPr="000607ED">
        <w:rPr>
          <w:rFonts w:ascii="Times New Roman" w:hAnsi="Times New Roman"/>
          <w:bCs/>
          <w:sz w:val="22"/>
        </w:rPr>
        <w:fldChar w:fldCharType="separate"/>
      </w:r>
      <w:r w:rsidRPr="000607ED">
        <w:rPr>
          <w:rFonts w:ascii="Times New Roman" w:hAnsi="Times New Roman"/>
          <w:bCs/>
          <w:noProof/>
          <w:sz w:val="22"/>
        </w:rPr>
        <w:t xml:space="preserve"> (</w:t>
      </w:r>
      <w:hyperlink w:anchor="_ENREF_32" w:tooltip="Zhu, 2011 #219" w:history="1">
        <w:r w:rsidRPr="000607ED">
          <w:rPr>
            <w:rFonts w:ascii="Times New Roman" w:hAnsi="Times New Roman"/>
            <w:bCs/>
            <w:noProof/>
            <w:sz w:val="22"/>
          </w:rPr>
          <w:t xml:space="preserve">Zhu </w:t>
        </w:r>
        <w:r w:rsidRPr="000607ED">
          <w:rPr>
            <w:rFonts w:ascii="Times New Roman" w:hAnsi="Times New Roman"/>
            <w:bCs/>
            <w:i/>
            <w:noProof/>
            <w:sz w:val="22"/>
          </w:rPr>
          <w:t>et al</w:t>
        </w:r>
        <w:r w:rsidRPr="000607ED">
          <w:rPr>
            <w:rFonts w:ascii="Times New Roman" w:hAnsi="Times New Roman"/>
            <w:bCs/>
            <w:noProof/>
            <w:sz w:val="22"/>
          </w:rPr>
          <w:t>.,</w:t>
        </w:r>
        <w:r w:rsidRPr="000607ED">
          <w:rPr>
            <w:rFonts w:ascii="Times New Roman" w:hAnsi="Times New Roman"/>
            <w:bCs/>
            <w:i/>
            <w:noProof/>
            <w:sz w:val="22"/>
          </w:rPr>
          <w:t xml:space="preserve"> </w:t>
        </w:r>
        <w:r w:rsidRPr="000607ED">
          <w:rPr>
            <w:rFonts w:ascii="Times New Roman" w:hAnsi="Times New Roman"/>
            <w:bCs/>
            <w:noProof/>
            <w:sz w:val="22"/>
          </w:rPr>
          <w:t>2011a</w:t>
        </w:r>
      </w:hyperlink>
      <w:r w:rsidRPr="000607ED">
        <w:rPr>
          <w:rFonts w:ascii="Times New Roman" w:hAnsi="Times New Roman"/>
          <w:bCs/>
          <w:noProof/>
          <w:sz w:val="22"/>
        </w:rPr>
        <w:t>)</w:t>
      </w:r>
      <w:r w:rsidRPr="000607ED">
        <w:rPr>
          <w:rFonts w:ascii="Times New Roman" w:hAnsi="Times New Roman"/>
          <w:bCs/>
          <w:sz w:val="22"/>
        </w:rPr>
        <w:fldChar w:fldCharType="end"/>
      </w:r>
      <w:r w:rsidRPr="000607ED">
        <w:rPr>
          <w:rFonts w:ascii="Times New Roman" w:hAnsi="Times New Roman"/>
          <w:bCs/>
          <w:sz w:val="22"/>
        </w:rPr>
        <w:fldChar w:fldCharType="begin"/>
      </w:r>
      <w:r w:rsidRPr="000607ED">
        <w:rPr>
          <w:rFonts w:ascii="Times New Roman" w:hAnsi="Times New Roman"/>
          <w:bCs/>
          <w:sz w:val="22"/>
        </w:rPr>
        <w:instrText xml:space="preserve"> ADDIN EN.CITE &lt;EndNote&gt;&lt;Cite&gt;&lt;Author&gt;Zhu&lt;/Author&gt;&lt;Year&gt;2011&lt;/Year&gt;&lt;RecNum&gt;219&lt;/RecNum&gt;&lt;DisplayText&gt;(Zhu et al. 2011a)&lt;/DisplayText&gt;&lt;record&gt;&lt;rec-number&gt;219&lt;/rec-number&gt;&lt;foreign-keys&gt;&lt;key app="EN" db-id="we9f5wf2css09te29fnxrftxv529sfrrfdrs"&gt;219&lt;/key&gt;&lt;key app="ENWeb" db-id=""&gt;0&lt;/key&gt;&lt;/foreign-keys&gt;&lt;ref-type name="Journal Article"&gt;17&lt;/ref-type&gt;&lt;contributors&gt;&lt;authors&gt;&lt;author&gt;Zhu, G.&lt;/author&gt;&lt;author&gt;Wang, S.&lt;/author&gt;&lt;author&gt;Feng, X.&lt;/author&gt;&lt;author&gt;Fan, G.&lt;/author&gt;&lt;author&gt;Jetten, M. S.&lt;/author&gt;&lt;author&gt;Yin, C.&lt;/author&gt;&lt;/authors&gt;&lt;/contributors&gt;&lt;auth-address&gt;State Key Laboratory of Environmental Aquatic Quality, Research Center for Eco-Environmental Sciences, Chinese Academy of Sciences, Beijing, China. gbzhu@rcees.ac.cn&lt;/auth-address&gt;&lt;titles&gt;&lt;title&gt;Anammox bacterial abundance, biodiversity and activity in a constructed wetland&lt;/title&gt;&lt;secondary-title&gt;Environ Sci Technol&lt;/secondary-title&gt;&lt;alt-title&gt;Environmental science &amp;amp; technology&lt;/alt-title&gt;&lt;/titles&gt;&lt;alt-periodical&gt;&lt;full-title&gt;Environmental Science &amp;amp; Technology&lt;/full-title&gt;&lt;/alt-periodical&gt;&lt;pages&gt;9951-8&lt;/pages&gt;&lt;volume&gt;45&lt;/volume&gt;&lt;number&gt;23&lt;/number&gt;&lt;keywords&gt;&lt;keyword&gt;Anaerobiosis&lt;/keyword&gt;&lt;keyword&gt;Bacteria/classification/*growth &amp;amp; development/metabolism&lt;/keyword&gt;&lt;keyword&gt;Biodiversity&lt;/keyword&gt;&lt;keyword&gt;Biomass&lt;/keyword&gt;&lt;keyword&gt;Oxidation-Reduction&lt;/keyword&gt;&lt;keyword&gt;Quaternary Ammonium Compounds/*metabolism&lt;/keyword&gt;&lt;keyword&gt;*Wetlands&lt;/keyword&gt;&lt;/keywords&gt;&lt;dates&gt;&lt;year&gt;2011&lt;/year&gt;&lt;pub-dates&gt;&lt;date&gt;Dec 1&lt;/date&gt;&lt;/pub-dates&gt;&lt;/dates&gt;&lt;isbn&gt;1520-5851 (Electronic)&amp;#xD;0013-936X (Linking)&lt;/isbn&gt;&lt;accession-num&gt;21981702&lt;/accession-num&gt;&lt;urls&gt;&lt;related-urls&gt;&lt;url&gt;http://www.ncbi.nlm.nih.gov/pubmed/21981702&lt;/url&gt;&lt;/related-urls&gt;&lt;/urls&gt;&lt;electronic-resource-num&gt;10.1021/es202183w&lt;/electronic-resource-num&gt;&lt;/record&gt;&lt;/Cite&gt;&lt;/EndNote&gt;</w:instrText>
      </w:r>
      <w:r w:rsidRPr="000607ED">
        <w:rPr>
          <w:rFonts w:ascii="Times New Roman" w:hAnsi="Times New Roman"/>
          <w:bCs/>
          <w:sz w:val="22"/>
        </w:rPr>
        <w:fldChar w:fldCharType="separate"/>
      </w:r>
      <w:r w:rsidRPr="000607ED">
        <w:rPr>
          <w:rFonts w:ascii="Times New Roman" w:hAnsi="Times New Roman"/>
          <w:bCs/>
          <w:noProof/>
          <w:sz w:val="22"/>
        </w:rPr>
        <w:t>.</w:t>
      </w:r>
      <w:r w:rsidRPr="000607ED">
        <w:rPr>
          <w:rFonts w:ascii="Times New Roman" w:hAnsi="Times New Roman"/>
          <w:bCs/>
          <w:sz w:val="22"/>
        </w:rPr>
        <w:fldChar w:fldCharType="end"/>
      </w:r>
      <w:r w:rsidRPr="000607ED">
        <w:rPr>
          <w:rFonts w:ascii="Times New Roman" w:hAnsi="Times New Roman"/>
          <w:bCs/>
          <w:sz w:val="22"/>
        </w:rPr>
        <w:t xml:space="preserve"> Thus, a more thorough understanding of factors affecting anammox in greenhouse vegetable fields would be helpful to realize its impact on the agricultural nitrogen cycle.</w:t>
      </w:r>
    </w:p>
    <w:p w:rsidR="001A1178" w:rsidRPr="000607ED" w:rsidRDefault="001A1178" w:rsidP="00621602">
      <w:pPr>
        <w:pStyle w:val="1"/>
        <w:adjustRightInd w:val="0"/>
        <w:snapToGrid w:val="0"/>
        <w:spacing w:line="320" w:lineRule="exact"/>
        <w:ind w:firstLine="440"/>
        <w:rPr>
          <w:rFonts w:ascii="Times New Roman" w:hAnsi="Times New Roman"/>
          <w:sz w:val="22"/>
        </w:rPr>
      </w:pPr>
      <w:r w:rsidRPr="000607ED">
        <w:rPr>
          <w:rFonts w:ascii="Times New Roman" w:hAnsi="Times New Roman"/>
          <w:bCs/>
          <w:sz w:val="22"/>
        </w:rPr>
        <w:t>The anammox process is conducted by the slow-growing, strictly anoxic and chemoautotrophic anammox bacteria affiliated with the order Brocadiales of the phylum Planctomycetes</w:t>
      </w:r>
      <w:r w:rsidRPr="000607ED">
        <w:rPr>
          <w:rFonts w:ascii="Times New Roman" w:hAnsi="Times New Roman"/>
          <w:bCs/>
          <w:sz w:val="22"/>
        </w:rPr>
        <w:fldChar w:fldCharType="begin"/>
      </w:r>
      <w:r w:rsidRPr="000607ED">
        <w:rPr>
          <w:rFonts w:ascii="Times New Roman" w:hAnsi="Times New Roman"/>
          <w:bCs/>
          <w:sz w:val="22"/>
        </w:rPr>
        <w:instrText xml:space="preserve"> ADDIN EN.CITE &lt;EndNote&gt;&lt;Cite&gt;&lt;Author&gt;Kartal&lt;/Author&gt;&lt;Year&gt;2013&lt;/Year&gt;&lt;RecNum&gt;367&lt;/RecNum&gt;&lt;DisplayText&gt;(Kartal et al. 2013)&lt;/DisplayText&gt;&lt;record&gt;&lt;rec-number&gt;367&lt;/rec-number&gt;&lt;foreign-keys&gt;&lt;key app="EN" db-id="we9f5wf2css09te29fnxrftxv529sfrrfdrs"&gt;367&lt;/key&gt;&lt;key app="ENWeb" db-id=""&gt;0&lt;/key&gt;&lt;/foreign-keys&gt;&lt;ref-type name="Journal Article"&gt;17&lt;/ref-type&gt;&lt;contributors&gt;&lt;authors&gt;&lt;author&gt;Kartal, B.&lt;/author&gt;&lt;author&gt;de Almeida, N. M.&lt;/author&gt;&lt;author&gt;Maalcke, W. J.&lt;/author&gt;&lt;author&gt;Op den Camp, H. J.&lt;/author&gt;&lt;author&gt;Jetten, M. S.&lt;/author&gt;&lt;author&gt;Keltjens, J. T.&lt;/author&gt;&lt;/authors&gt;&lt;/contributors&gt;&lt;auth-address&gt;Department of Microbiology, Faculty of Science, Institute of Wetland and Water Research, Radboud University of Nijmegen, Nijmegen, The Netherlands.&lt;/auth-address&gt;&lt;titles&gt;&lt;title&gt;How to make a living from anaerobic ammonium oxidation&lt;/title&gt;&lt;secondary-title&gt;FEMS Microbiol Rev&lt;/secondary-title&gt;&lt;alt-title&gt;FEMS microbiology reviews&lt;/alt-title&gt;&lt;/titles&gt;&lt;alt-periodical&gt;&lt;full-title&gt;FEMS Microbiology Reviews&lt;/full-title&gt;&lt;/alt-periodical&gt;&lt;pages&gt;428-61&lt;/pages&gt;&lt;volume&gt;37&lt;/volume&gt;&lt;number&gt;3&lt;/number&gt;&lt;keywords&gt;&lt;keyword&gt;Adenosine Triphosphate/biosynthesis&lt;/keyword&gt;&lt;keyword&gt;Bacteria, Anaerobic/*growth &amp;amp; development/*metabolism&lt;/keyword&gt;&lt;keyword&gt;Carbon Dioxide/metabolism&lt;/keyword&gt;&lt;keyword&gt;*Energy Metabolism&lt;/keyword&gt;&lt;keyword&gt;*Environmental Microbiology&lt;/keyword&gt;&lt;keyword&gt;Hydrazines/metabolism&lt;/keyword&gt;&lt;keyword&gt;Nitric Oxide/metabolism&lt;/keyword&gt;&lt;keyword&gt;Nitrites/metabolism&lt;/keyword&gt;&lt;keyword&gt;Oxidation-Reduction&lt;/keyword&gt;&lt;keyword&gt;Quaternary Ammonium Compounds/*metabolism&lt;/keyword&gt;&lt;/keywords&gt;&lt;dates&gt;&lt;year&gt;2013&lt;/year&gt;&lt;pub-dates&gt;&lt;date&gt;May&lt;/date&gt;&lt;/pub-dates&gt;&lt;/dates&gt;&lt;isbn&gt;1574-6976 (Electronic)&amp;#xD;0168-6445 (Linking)&lt;/isbn&gt;&lt;accession-num&gt;23210799&lt;/accession-num&gt;&lt;urls&gt;&lt;related-urls&gt;&lt;url&gt;http://www.ncbi.nlm.nih.gov/pubmed/23210799&lt;/url&gt;&lt;/related-urls&gt;&lt;/urls&gt;&lt;electronic-resource-num&gt;10.1111/1574-6976.12014&lt;/electronic-resource-num&gt;&lt;/record&gt;&lt;/Cite&gt;&lt;/EndNote&gt;</w:instrText>
      </w:r>
      <w:r w:rsidRPr="000607ED">
        <w:rPr>
          <w:rFonts w:ascii="Times New Roman" w:hAnsi="Times New Roman"/>
          <w:bCs/>
          <w:sz w:val="22"/>
        </w:rPr>
        <w:fldChar w:fldCharType="separate"/>
      </w:r>
      <w:r w:rsidRPr="000607ED">
        <w:rPr>
          <w:rFonts w:ascii="Times New Roman" w:hAnsi="Times New Roman"/>
          <w:bCs/>
          <w:noProof/>
          <w:sz w:val="22"/>
        </w:rPr>
        <w:t xml:space="preserve"> (</w:t>
      </w:r>
      <w:hyperlink w:anchor="_ENREF_15" w:tooltip="Kartal, 2013 #367" w:history="1">
        <w:r w:rsidRPr="000607ED">
          <w:rPr>
            <w:rFonts w:ascii="Times New Roman" w:hAnsi="Times New Roman"/>
            <w:bCs/>
            <w:noProof/>
            <w:sz w:val="22"/>
          </w:rPr>
          <w:t xml:space="preserve">Kartal </w:t>
        </w:r>
        <w:r w:rsidRPr="000607ED">
          <w:rPr>
            <w:rFonts w:ascii="Times New Roman" w:hAnsi="Times New Roman"/>
            <w:bCs/>
            <w:i/>
            <w:noProof/>
            <w:sz w:val="22"/>
          </w:rPr>
          <w:t>et al</w:t>
        </w:r>
        <w:r w:rsidRPr="000607ED">
          <w:rPr>
            <w:rFonts w:ascii="Times New Roman" w:hAnsi="Times New Roman"/>
            <w:bCs/>
            <w:noProof/>
            <w:sz w:val="22"/>
          </w:rPr>
          <w:t>.,</w:t>
        </w:r>
        <w:r w:rsidRPr="000607ED">
          <w:rPr>
            <w:rFonts w:ascii="Times New Roman" w:hAnsi="Times New Roman"/>
            <w:bCs/>
            <w:i/>
            <w:noProof/>
            <w:sz w:val="22"/>
          </w:rPr>
          <w:t xml:space="preserve"> </w:t>
        </w:r>
        <w:r w:rsidRPr="000607ED">
          <w:rPr>
            <w:rFonts w:ascii="Times New Roman" w:hAnsi="Times New Roman"/>
            <w:bCs/>
            <w:noProof/>
            <w:sz w:val="22"/>
          </w:rPr>
          <w:t>2013</w:t>
        </w:r>
      </w:hyperlink>
      <w:r w:rsidRPr="000607ED">
        <w:rPr>
          <w:rFonts w:ascii="Times New Roman" w:hAnsi="Times New Roman"/>
          <w:bCs/>
          <w:noProof/>
          <w:sz w:val="22"/>
        </w:rPr>
        <w:t>)</w:t>
      </w:r>
      <w:r w:rsidRPr="000607ED">
        <w:rPr>
          <w:rFonts w:ascii="Times New Roman" w:hAnsi="Times New Roman"/>
          <w:bCs/>
          <w:sz w:val="22"/>
        </w:rPr>
        <w:fldChar w:fldCharType="end"/>
      </w:r>
      <w:r w:rsidRPr="000607ED">
        <w:rPr>
          <w:rFonts w:ascii="Times New Roman" w:hAnsi="Times New Roman"/>
          <w:bCs/>
          <w:sz w:val="22"/>
        </w:rPr>
        <w:t xml:space="preserve">. On account of the difficulty to culture anammox bacterial strains in the short-term, their biodiversity and abundance are commonly determined by molecular microbial technologies. Early studies </w:t>
      </w:r>
      <w:r w:rsidRPr="000607ED">
        <w:rPr>
          <w:rFonts w:ascii="Times New Roman" w:hAnsi="Times New Roman"/>
          <w:sz w:val="22"/>
        </w:rPr>
        <w:t xml:space="preserve">on </w:t>
      </w:r>
      <w:r w:rsidRPr="000607ED">
        <w:rPr>
          <w:rFonts w:ascii="Times New Roman" w:hAnsi="Times New Roman"/>
          <w:bCs/>
          <w:sz w:val="22"/>
        </w:rPr>
        <w:t xml:space="preserve">anammox bacteria in </w:t>
      </w:r>
      <w:r w:rsidRPr="000607ED">
        <w:rPr>
          <w:rFonts w:ascii="Times New Roman" w:hAnsi="Times New Roman"/>
          <w:sz w:val="22"/>
        </w:rPr>
        <w:t>soil</w:t>
      </w:r>
      <w:r w:rsidRPr="000607ED">
        <w:rPr>
          <w:rFonts w:ascii="Times New Roman" w:hAnsi="Times New Roman"/>
          <w:bCs/>
          <w:sz w:val="22"/>
        </w:rPr>
        <w:t xml:space="preserve"> environments focused on broad </w:t>
      </w:r>
      <w:r w:rsidRPr="000607ED">
        <w:rPr>
          <w:rFonts w:ascii="Times New Roman" w:hAnsi="Times New Roman"/>
          <w:sz w:val="22"/>
        </w:rPr>
        <w:t>spatial distributions (</w:t>
      </w:r>
      <w:r w:rsidRPr="000607ED">
        <w:rPr>
          <w:rFonts w:ascii="Times New Roman" w:hAnsi="Times New Roman"/>
          <w:bCs/>
          <w:sz w:val="22"/>
        </w:rPr>
        <w:t xml:space="preserve">Humbert </w:t>
      </w:r>
      <w:r w:rsidRPr="000607ED">
        <w:rPr>
          <w:rFonts w:ascii="Times New Roman" w:hAnsi="Times New Roman"/>
          <w:bCs/>
          <w:i/>
          <w:sz w:val="22"/>
        </w:rPr>
        <w:t>et al</w:t>
      </w:r>
      <w:r w:rsidRPr="000607ED">
        <w:rPr>
          <w:rFonts w:ascii="Times New Roman" w:hAnsi="Times New Roman"/>
          <w:bCs/>
          <w:sz w:val="22"/>
        </w:rPr>
        <w:t>.,</w:t>
      </w:r>
      <w:r w:rsidRPr="000607ED">
        <w:rPr>
          <w:rFonts w:ascii="Times New Roman" w:hAnsi="Times New Roman"/>
          <w:bCs/>
          <w:i/>
          <w:sz w:val="22"/>
        </w:rPr>
        <w:t xml:space="preserve"> </w:t>
      </w:r>
      <w:r w:rsidRPr="000607ED">
        <w:rPr>
          <w:rFonts w:ascii="Times New Roman" w:hAnsi="Times New Roman"/>
          <w:bCs/>
          <w:sz w:val="22"/>
        </w:rPr>
        <w:t>2010)</w:t>
      </w:r>
      <w:r w:rsidRPr="000607ED">
        <w:rPr>
          <w:rFonts w:ascii="Times New Roman" w:hAnsi="Times New Roman"/>
          <w:sz w:val="22"/>
        </w:rPr>
        <w:t xml:space="preserve">. </w:t>
      </w:r>
      <w:r w:rsidRPr="000607ED">
        <w:rPr>
          <w:rFonts w:ascii="Times New Roman" w:hAnsi="Times New Roman"/>
          <w:bCs/>
          <w:sz w:val="22"/>
        </w:rPr>
        <w:t xml:space="preserve">Results </w:t>
      </w:r>
      <w:r w:rsidRPr="000607ED">
        <w:rPr>
          <w:rFonts w:ascii="Times New Roman" w:hAnsi="Times New Roman"/>
          <w:sz w:val="22"/>
        </w:rPr>
        <w:t xml:space="preserve">revealed that ammonia concentration, total organic carbon content and pH, might affect the spatial distribution and diversity of anammox bacteria in soils (Shen </w:t>
      </w:r>
      <w:r w:rsidRPr="000607ED">
        <w:rPr>
          <w:rFonts w:ascii="Times New Roman" w:hAnsi="Times New Roman"/>
          <w:i/>
          <w:sz w:val="22"/>
        </w:rPr>
        <w:t>et al</w:t>
      </w:r>
      <w:r w:rsidRPr="000607ED">
        <w:rPr>
          <w:rFonts w:ascii="Times New Roman" w:hAnsi="Times New Roman"/>
          <w:sz w:val="22"/>
        </w:rPr>
        <w:t xml:space="preserve">., 2011, 2015; Bai </w:t>
      </w:r>
      <w:r w:rsidRPr="000607ED">
        <w:rPr>
          <w:rFonts w:ascii="Times New Roman" w:hAnsi="Times New Roman"/>
          <w:i/>
          <w:sz w:val="22"/>
        </w:rPr>
        <w:t>et al</w:t>
      </w:r>
      <w:r w:rsidRPr="000607ED">
        <w:rPr>
          <w:rFonts w:ascii="Times New Roman" w:hAnsi="Times New Roman"/>
          <w:sz w:val="22"/>
        </w:rPr>
        <w:t xml:space="preserve">., 2015b; Yang </w:t>
      </w:r>
      <w:r w:rsidRPr="000607ED">
        <w:rPr>
          <w:rFonts w:ascii="Times New Roman" w:hAnsi="Times New Roman"/>
          <w:i/>
          <w:sz w:val="22"/>
        </w:rPr>
        <w:t>et al</w:t>
      </w:r>
      <w:r w:rsidRPr="000607ED">
        <w:rPr>
          <w:rFonts w:ascii="Times New Roman" w:hAnsi="Times New Roman"/>
          <w:sz w:val="22"/>
        </w:rPr>
        <w:t>., 2015). Further evidenc</w:t>
      </w:r>
      <w:r w:rsidRPr="000607ED">
        <w:rPr>
          <w:rFonts w:ascii="Times New Roman" w:hAnsi="Times New Roman"/>
          <w:bCs/>
          <w:sz w:val="22"/>
        </w:rPr>
        <w:t>es showed that the abundance and community structure of anammox bacteria exhibited obvious variations along depth of wetland sediment and rice paddy soil</w:t>
      </w:r>
      <w:r w:rsidRPr="000607ED">
        <w:rPr>
          <w:rFonts w:ascii="Times New Roman" w:hAnsi="Times New Roman"/>
          <w:bCs/>
          <w:sz w:val="22"/>
        </w:rPr>
        <w:fldChar w:fldCharType="begin">
          <w:fldData xml:space="preserve">PEVuZE5vdGU+PENpdGU+PEF1dGhvcj5CYWk8L0F1dGhvcj48WWVhcj4yMDE1PC9ZZWFyPjxSZWNO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</w:fldData>
        </w:fldChar>
      </w:r>
      <w:r w:rsidRPr="000607ED">
        <w:rPr>
          <w:rFonts w:ascii="Times New Roman" w:hAnsi="Times New Roman"/>
          <w:bCs/>
          <w:sz w:val="22"/>
        </w:rPr>
        <w:instrText xml:space="preserve"> ADDIN EN.CITE </w:instrText>
      </w:r>
      <w:r w:rsidRPr="000607ED">
        <w:rPr>
          <w:rFonts w:ascii="Times New Roman" w:hAnsi="Times New Roman"/>
          <w:bCs/>
          <w:sz w:val="22"/>
        </w:rPr>
        <w:fldChar w:fldCharType="begin">
          <w:fldData xml:space="preserve">PEVuZE5vdGU+PENpdGU+PEF1dGhvcj5CYWk8L0F1dGhvcj48WWVhcj4yMDE1PC9ZZWFyPjxSZWNO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</w:fldData>
        </w:fldChar>
      </w:r>
      <w:r w:rsidRPr="000607ED">
        <w:rPr>
          <w:rFonts w:ascii="Times New Roman" w:hAnsi="Times New Roman"/>
          <w:bCs/>
          <w:sz w:val="22"/>
        </w:rPr>
        <w:instrText xml:space="preserve"> ADDIN EN.CITE.DATA </w:instrText>
      </w:r>
      <w:r w:rsidRPr="000607ED">
        <w:rPr>
          <w:rFonts w:ascii="Times New Roman" w:hAnsi="Times New Roman"/>
          <w:bCs/>
          <w:sz w:val="22"/>
        </w:rPr>
      </w:r>
      <w:r w:rsidRPr="000607ED">
        <w:rPr>
          <w:rFonts w:ascii="Times New Roman" w:hAnsi="Times New Roman"/>
          <w:bCs/>
          <w:sz w:val="22"/>
        </w:rPr>
        <w:fldChar w:fldCharType="end"/>
      </w:r>
      <w:r w:rsidRPr="000607ED">
        <w:rPr>
          <w:rFonts w:ascii="Times New Roman" w:hAnsi="Times New Roman"/>
          <w:bCs/>
          <w:sz w:val="22"/>
        </w:rPr>
      </w:r>
      <w:r w:rsidRPr="000607ED">
        <w:rPr>
          <w:rFonts w:ascii="Times New Roman" w:hAnsi="Times New Roman"/>
          <w:bCs/>
          <w:sz w:val="22"/>
        </w:rPr>
        <w:fldChar w:fldCharType="separate"/>
      </w:r>
      <w:r w:rsidRPr="000607ED">
        <w:rPr>
          <w:rFonts w:ascii="Times New Roman" w:hAnsi="Times New Roman"/>
          <w:bCs/>
          <w:sz w:val="22"/>
        </w:rPr>
        <w:fldChar w:fldCharType="begin">
          <w:fldData xml:space="preserve">PEVuZE5vdGU+PENpdGU+PEF1dGhvcj5CYWk8L0F1dGhvcj48WWVhcj4yMDE1PC9ZZWFyPjxSZWNO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</w:fldData>
        </w:fldChar>
      </w:r>
      <w:r w:rsidRPr="000607ED">
        <w:rPr>
          <w:rFonts w:ascii="Times New Roman" w:hAnsi="Times New Roman"/>
          <w:bCs/>
          <w:sz w:val="22"/>
        </w:rPr>
        <w:instrText xml:space="preserve"> ADDIN EN.CITE </w:instrText>
      </w:r>
      <w:r w:rsidRPr="000607ED">
        <w:rPr>
          <w:rFonts w:ascii="Times New Roman" w:hAnsi="Times New Roman"/>
          <w:bCs/>
          <w:sz w:val="22"/>
        </w:rPr>
        <w:fldChar w:fldCharType="begin">
          <w:fldData xml:space="preserve">PEVuZE5vdGU+PENpdGU+PEF1dGhvcj5CYWk8L0F1dGhvcj48WWVhcj4yMDE1PC9ZZWFyPjxSZWNO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</w:fldData>
        </w:fldChar>
      </w:r>
      <w:r w:rsidRPr="000607ED">
        <w:rPr>
          <w:rFonts w:ascii="Times New Roman" w:hAnsi="Times New Roman"/>
          <w:bCs/>
          <w:sz w:val="22"/>
        </w:rPr>
        <w:instrText xml:space="preserve"> ADDIN EN.CITE.DATA </w:instrText>
      </w:r>
      <w:r w:rsidRPr="000607ED">
        <w:rPr>
          <w:rFonts w:ascii="Times New Roman" w:hAnsi="Times New Roman"/>
          <w:bCs/>
          <w:sz w:val="22"/>
        </w:rPr>
      </w:r>
      <w:r w:rsidRPr="000607ED">
        <w:rPr>
          <w:rFonts w:ascii="Times New Roman" w:hAnsi="Times New Roman"/>
          <w:bCs/>
          <w:sz w:val="22"/>
        </w:rPr>
        <w:fldChar w:fldCharType="end"/>
      </w:r>
      <w:r w:rsidRPr="000607ED">
        <w:rPr>
          <w:rFonts w:ascii="Times New Roman" w:hAnsi="Times New Roman"/>
          <w:bCs/>
          <w:sz w:val="22"/>
        </w:rPr>
      </w:r>
      <w:r w:rsidRPr="000607ED">
        <w:rPr>
          <w:rFonts w:ascii="Times New Roman" w:hAnsi="Times New Roman"/>
          <w:bCs/>
          <w:sz w:val="22"/>
        </w:rPr>
        <w:fldChar w:fldCharType="separate"/>
      </w:r>
      <w:r w:rsidRPr="000607ED">
        <w:rPr>
          <w:rFonts w:ascii="Times New Roman" w:hAnsi="Times New Roman"/>
          <w:bCs/>
          <w:noProof/>
          <w:sz w:val="22"/>
        </w:rPr>
        <w:t xml:space="preserve"> (</w:t>
      </w:r>
      <w:hyperlink w:anchor="_ENREF_7" w:tooltip="Han, 2013 #128" w:history="1">
        <w:r w:rsidRPr="000607ED">
          <w:rPr>
            <w:rFonts w:ascii="Times New Roman" w:hAnsi="Times New Roman"/>
            <w:bCs/>
            <w:noProof/>
            <w:sz w:val="22"/>
          </w:rPr>
          <w:t>Han and Gu, 2013</w:t>
        </w:r>
      </w:hyperlink>
      <w:r w:rsidRPr="000607ED">
        <w:rPr>
          <w:rFonts w:ascii="Times New Roman" w:hAnsi="Times New Roman"/>
          <w:bCs/>
          <w:noProof/>
          <w:sz w:val="22"/>
        </w:rPr>
        <w:t xml:space="preserve">; </w:t>
      </w:r>
      <w:hyperlink w:anchor="_ENREF_1" w:tooltip="Bai, 2015 #125" w:history="1">
        <w:r w:rsidRPr="000607ED">
          <w:rPr>
            <w:rFonts w:ascii="Times New Roman" w:hAnsi="Times New Roman"/>
            <w:bCs/>
            <w:noProof/>
            <w:sz w:val="22"/>
          </w:rPr>
          <w:t xml:space="preserve">Bai </w:t>
        </w:r>
        <w:r w:rsidRPr="000607ED">
          <w:rPr>
            <w:rFonts w:ascii="Times New Roman" w:hAnsi="Times New Roman"/>
            <w:bCs/>
            <w:i/>
            <w:noProof/>
            <w:sz w:val="22"/>
          </w:rPr>
          <w:t>et al</w:t>
        </w:r>
        <w:r w:rsidRPr="000607ED">
          <w:rPr>
            <w:rFonts w:ascii="Times New Roman" w:hAnsi="Times New Roman"/>
            <w:bCs/>
            <w:noProof/>
            <w:sz w:val="22"/>
          </w:rPr>
          <w:t>.,</w:t>
        </w:r>
        <w:r w:rsidRPr="000607ED">
          <w:rPr>
            <w:rFonts w:ascii="Times New Roman" w:hAnsi="Times New Roman"/>
            <w:bCs/>
            <w:i/>
            <w:noProof/>
            <w:sz w:val="22"/>
          </w:rPr>
          <w:t xml:space="preserve"> </w:t>
        </w:r>
        <w:r w:rsidRPr="000607ED">
          <w:rPr>
            <w:rFonts w:ascii="Times New Roman" w:hAnsi="Times New Roman"/>
            <w:bCs/>
            <w:noProof/>
            <w:sz w:val="22"/>
          </w:rPr>
          <w:t>2015a</w:t>
        </w:r>
      </w:hyperlink>
      <w:r w:rsidRPr="000607ED">
        <w:rPr>
          <w:rFonts w:ascii="Times New Roman" w:hAnsi="Times New Roman"/>
          <w:bCs/>
          <w:noProof/>
          <w:sz w:val="22"/>
        </w:rPr>
        <w:t>)</w:t>
      </w:r>
      <w:r w:rsidRPr="000607ED">
        <w:rPr>
          <w:rFonts w:ascii="Times New Roman" w:hAnsi="Times New Roman"/>
          <w:bCs/>
          <w:sz w:val="22"/>
        </w:rPr>
        <w:fldChar w:fldCharType="end"/>
      </w:r>
      <w:r w:rsidRPr="000607ED">
        <w:rPr>
          <w:rFonts w:ascii="Times New Roman" w:hAnsi="Times New Roman"/>
          <w:bCs/>
          <w:sz w:val="22"/>
        </w:rPr>
        <w:fldChar w:fldCharType="end"/>
      </w:r>
      <w:r w:rsidRPr="000607ED">
        <w:rPr>
          <w:rFonts w:ascii="Times New Roman" w:hAnsi="Times New Roman"/>
          <w:bCs/>
          <w:sz w:val="22"/>
        </w:rPr>
        <w:t>, and the heterogeneous distribution was mainly affected by pH, ammonium, soil type, salinity and redox potential (</w:t>
      </w:r>
      <w:hyperlink w:anchor="_ENREF_1" w:tooltip="Bai, 2015 #125" w:history="1">
        <w:r w:rsidRPr="000607ED">
          <w:rPr>
            <w:rFonts w:ascii="Times New Roman" w:hAnsi="Times New Roman"/>
            <w:bCs/>
            <w:noProof/>
            <w:sz w:val="22"/>
          </w:rPr>
          <w:t xml:space="preserve">Bai </w:t>
        </w:r>
        <w:r w:rsidRPr="000607ED">
          <w:rPr>
            <w:rFonts w:ascii="Times New Roman" w:hAnsi="Times New Roman"/>
            <w:bCs/>
            <w:i/>
            <w:noProof/>
            <w:sz w:val="22"/>
          </w:rPr>
          <w:t>et al</w:t>
        </w:r>
        <w:r w:rsidRPr="000607ED">
          <w:rPr>
            <w:rFonts w:ascii="Times New Roman" w:hAnsi="Times New Roman"/>
            <w:bCs/>
            <w:noProof/>
            <w:sz w:val="22"/>
          </w:rPr>
          <w:t>.,</w:t>
        </w:r>
        <w:r w:rsidRPr="000607ED">
          <w:rPr>
            <w:rFonts w:ascii="Times New Roman" w:hAnsi="Times New Roman"/>
            <w:bCs/>
            <w:i/>
            <w:noProof/>
            <w:sz w:val="22"/>
          </w:rPr>
          <w:t xml:space="preserve"> </w:t>
        </w:r>
        <w:r w:rsidRPr="000607ED">
          <w:rPr>
            <w:rFonts w:ascii="Times New Roman" w:hAnsi="Times New Roman"/>
            <w:bCs/>
            <w:noProof/>
            <w:sz w:val="22"/>
          </w:rPr>
          <w:t>2015a</w:t>
        </w:r>
      </w:hyperlink>
      <w:r w:rsidRPr="000607ED">
        <w:rPr>
          <w:rFonts w:ascii="Times New Roman" w:hAnsi="Times New Roman"/>
          <w:sz w:val="22"/>
        </w:rPr>
        <w:t>;</w:t>
      </w:r>
      <w:hyperlink w:anchor="_ENREF_1" w:tooltip="Bai, 2015 #125" w:history="1">
        <w:r w:rsidRPr="000607ED">
          <w:rPr>
            <w:rFonts w:ascii="Times New Roman" w:hAnsi="Times New Roman"/>
            <w:bCs/>
            <w:noProof/>
            <w:sz w:val="22"/>
          </w:rPr>
          <w:t xml:space="preserve"> 2015b</w:t>
        </w:r>
      </w:hyperlink>
      <w:r w:rsidRPr="000607ED">
        <w:rPr>
          <w:rFonts w:ascii="Times New Roman" w:hAnsi="Times New Roman"/>
          <w:sz w:val="22"/>
        </w:rPr>
        <w:t xml:space="preserve">). </w:t>
      </w:r>
      <w:r w:rsidRPr="000607ED">
        <w:rPr>
          <w:rFonts w:ascii="Times New Roman" w:hAnsi="Times New Roman"/>
          <w:bCs/>
          <w:sz w:val="22"/>
        </w:rPr>
        <w:t xml:space="preserve">With limited oxygen for waterflooding, paddy soils and sediments usually accumulated high ammonium nitrogen </w:t>
      </w:r>
      <w:bookmarkStart w:id="14" w:name="OLE_LINK51"/>
      <w:bookmarkStart w:id="15" w:name="OLE_LINK52"/>
      <w:r w:rsidRPr="000607ED">
        <w:rPr>
          <w:rFonts w:ascii="Times New Roman" w:hAnsi="Times New Roman"/>
          <w:bCs/>
          <w:sz w:val="22"/>
        </w:rPr>
        <w:t>under fertilization</w:t>
      </w:r>
      <w:bookmarkEnd w:id="14"/>
      <w:bookmarkEnd w:id="15"/>
      <w:r w:rsidRPr="000607ED">
        <w:rPr>
          <w:rFonts w:ascii="Times New Roman" w:hAnsi="Times New Roman"/>
          <w:bCs/>
          <w:sz w:val="22"/>
        </w:rPr>
        <w:t>. Differently, greenhouse vegetable soils were characterized by high nitrate content and acidification (</w:t>
      </w:r>
      <w:hyperlink w:anchor="_ENREF_3" w:tooltip="Cao, 2004 #438" w:history="1">
        <w:r w:rsidRPr="000607ED">
          <w:rPr>
            <w:rFonts w:ascii="Times New Roman" w:hAnsi="Times New Roman"/>
            <w:bCs/>
            <w:sz w:val="22"/>
          </w:rPr>
          <w:t xml:space="preserve">Cao </w:t>
        </w:r>
        <w:r w:rsidRPr="000607ED">
          <w:rPr>
            <w:rFonts w:ascii="Times New Roman" w:hAnsi="Times New Roman"/>
            <w:bCs/>
            <w:i/>
            <w:sz w:val="22"/>
          </w:rPr>
          <w:t>et al</w:t>
        </w:r>
        <w:r w:rsidRPr="000607ED">
          <w:rPr>
            <w:rFonts w:ascii="Times New Roman" w:hAnsi="Times New Roman"/>
            <w:bCs/>
            <w:sz w:val="22"/>
          </w:rPr>
          <w:t>.,</w:t>
        </w:r>
        <w:r w:rsidRPr="000607ED">
          <w:rPr>
            <w:rFonts w:ascii="Times New Roman" w:hAnsi="Times New Roman"/>
            <w:bCs/>
            <w:i/>
            <w:sz w:val="22"/>
          </w:rPr>
          <w:t xml:space="preserve"> </w:t>
        </w:r>
        <w:r w:rsidRPr="000607ED">
          <w:rPr>
            <w:rFonts w:ascii="Times New Roman" w:hAnsi="Times New Roman"/>
            <w:bCs/>
            <w:sz w:val="22"/>
          </w:rPr>
          <w:t>2004</w:t>
        </w:r>
      </w:hyperlink>
      <w:r w:rsidRPr="000607ED">
        <w:rPr>
          <w:rFonts w:ascii="Times New Roman" w:hAnsi="Times New Roman"/>
          <w:bCs/>
          <w:sz w:val="22"/>
        </w:rPr>
        <w:t xml:space="preserve">; Guo </w:t>
      </w:r>
      <w:r w:rsidRPr="000607ED">
        <w:rPr>
          <w:rFonts w:ascii="Times New Roman" w:hAnsi="Times New Roman"/>
          <w:bCs/>
          <w:i/>
          <w:sz w:val="22"/>
        </w:rPr>
        <w:t>et al</w:t>
      </w:r>
      <w:r w:rsidRPr="000607ED">
        <w:rPr>
          <w:rFonts w:ascii="Times New Roman" w:hAnsi="Times New Roman"/>
          <w:bCs/>
          <w:sz w:val="22"/>
        </w:rPr>
        <w:t>.,</w:t>
      </w:r>
      <w:r w:rsidRPr="000607ED">
        <w:rPr>
          <w:rFonts w:ascii="Times New Roman" w:hAnsi="Times New Roman"/>
          <w:bCs/>
          <w:i/>
          <w:sz w:val="22"/>
        </w:rPr>
        <w:t xml:space="preserve"> </w:t>
      </w:r>
      <w:r w:rsidRPr="000607ED">
        <w:rPr>
          <w:rFonts w:ascii="Times New Roman" w:hAnsi="Times New Roman"/>
          <w:bCs/>
          <w:sz w:val="22"/>
        </w:rPr>
        <w:t>2010), and thus anammox bacteria might exhibit a distinct distribution pattern with soil depth from dryland, paddy soils and sediments. W</w:t>
      </w:r>
      <w:r w:rsidRPr="000607ED">
        <w:rPr>
          <w:rFonts w:ascii="Times New Roman" w:hAnsi="Times New Roman"/>
          <w:sz w:val="22"/>
        </w:rPr>
        <w:t>e can still hypothesize that nitrate content might be a driving factor for anammox bacterial vertical distribution. Anammox pathway was one of nitrate reduction processes to remove nitrate, which might be reduced to nitrite possibly by denitrifying bacteria (Amy and Stephen, 2007), and the consequent nitrite participated in anammox metabolic process to produce N</w:t>
      </w:r>
      <w:r w:rsidRPr="000607ED">
        <w:rPr>
          <w:rFonts w:ascii="Times New Roman" w:hAnsi="Times New Roman"/>
          <w:sz w:val="22"/>
          <w:vertAlign w:val="subscript"/>
        </w:rPr>
        <w:t>2</w:t>
      </w:r>
      <w:r w:rsidRPr="000607ED">
        <w:rPr>
          <w:rFonts w:ascii="Times New Roman" w:hAnsi="Times New Roman"/>
          <w:sz w:val="22"/>
        </w:rPr>
        <w:t xml:space="preserve">. In a sequencing batch reactor, anammox enrichment successfully tolerated nitrate concentration up to 1 g N per liter (Strous </w:t>
      </w:r>
      <w:r w:rsidRPr="000607ED">
        <w:rPr>
          <w:rFonts w:ascii="Times New Roman" w:hAnsi="Times New Roman"/>
          <w:i/>
          <w:sz w:val="22"/>
        </w:rPr>
        <w:t>et al</w:t>
      </w:r>
      <w:r w:rsidRPr="000607ED">
        <w:rPr>
          <w:rFonts w:ascii="Times New Roman" w:hAnsi="Times New Roman"/>
          <w:sz w:val="22"/>
        </w:rPr>
        <w:t>.,</w:t>
      </w:r>
      <w:r w:rsidRPr="000607ED">
        <w:rPr>
          <w:rFonts w:ascii="Times New Roman" w:hAnsi="Times New Roman"/>
          <w:i/>
          <w:sz w:val="22"/>
        </w:rPr>
        <w:t xml:space="preserve"> </w:t>
      </w:r>
      <w:r w:rsidRPr="000607ED">
        <w:rPr>
          <w:rFonts w:ascii="Times New Roman" w:hAnsi="Times New Roman"/>
          <w:sz w:val="22"/>
        </w:rPr>
        <w:t>1999). Moreover, nitrate had a positive influence to anammox bacterial abundance in different ecosystems (Han and Gu,</w:t>
      </w:r>
      <w:r w:rsidRPr="000607ED">
        <w:rPr>
          <w:rFonts w:ascii="Times New Roman" w:hAnsi="Times New Roman"/>
          <w:i/>
          <w:sz w:val="22"/>
        </w:rPr>
        <w:t xml:space="preserve"> </w:t>
      </w:r>
      <w:r w:rsidRPr="000607ED">
        <w:rPr>
          <w:rFonts w:ascii="Times New Roman" w:hAnsi="Times New Roman"/>
          <w:sz w:val="22"/>
        </w:rPr>
        <w:t xml:space="preserve">2013), however, it was still </w:t>
      </w:r>
      <w:bookmarkStart w:id="16" w:name="OLE_LINK9"/>
      <w:bookmarkStart w:id="17" w:name="OLE_LINK10"/>
      <w:r w:rsidRPr="000607ED">
        <w:rPr>
          <w:rFonts w:ascii="Times New Roman" w:hAnsi="Times New Roman"/>
          <w:sz w:val="22"/>
        </w:rPr>
        <w:t xml:space="preserve">unknown that </w:t>
      </w:r>
      <w:r w:rsidRPr="000607ED">
        <w:rPr>
          <w:rFonts w:ascii="Times New Roman" w:hAnsi="Times New Roman"/>
          <w:bCs/>
          <w:sz w:val="22"/>
        </w:rPr>
        <w:t>how</w:t>
      </w:r>
      <w:bookmarkEnd w:id="16"/>
      <w:bookmarkEnd w:id="17"/>
      <w:r w:rsidRPr="000607ED">
        <w:rPr>
          <w:rFonts w:ascii="Times New Roman" w:hAnsi="Times New Roman"/>
          <w:bCs/>
          <w:sz w:val="22"/>
        </w:rPr>
        <w:t xml:space="preserve"> excessive fertilizer nitrogen input might affect the </w:t>
      </w:r>
      <w:r w:rsidRPr="000607ED">
        <w:rPr>
          <w:rFonts w:ascii="Times New Roman" w:hAnsi="Times New Roman"/>
          <w:sz w:val="22"/>
        </w:rPr>
        <w:t xml:space="preserve">vertical </w:t>
      </w:r>
      <w:r w:rsidRPr="000607ED">
        <w:rPr>
          <w:rFonts w:ascii="Times New Roman" w:hAnsi="Times New Roman"/>
          <w:bCs/>
          <w:sz w:val="22"/>
        </w:rPr>
        <w:t xml:space="preserve">distribution of anammox bacteria </w:t>
      </w:r>
      <w:r w:rsidRPr="000607ED">
        <w:rPr>
          <w:rFonts w:ascii="Times New Roman" w:hAnsi="Times New Roman"/>
          <w:sz w:val="22"/>
        </w:rPr>
        <w:t xml:space="preserve">along depth profiles </w:t>
      </w:r>
      <w:r w:rsidRPr="000607ED">
        <w:rPr>
          <w:rFonts w:ascii="Times New Roman" w:hAnsi="Times New Roman"/>
          <w:bCs/>
          <w:sz w:val="22"/>
        </w:rPr>
        <w:t xml:space="preserve">of greenhouse vegetable soils. In reducing and alkaline paddy soils, redox potential, oxygen, electric conductivity, inorganic nitrogen, pH, </w:t>
      </w:r>
      <w:r w:rsidRPr="000607ED">
        <w:rPr>
          <w:rFonts w:ascii="Times New Roman" w:hAnsi="Times New Roman"/>
          <w:bCs/>
          <w:i/>
          <w:sz w:val="22"/>
        </w:rPr>
        <w:t xml:space="preserve">etc. </w:t>
      </w:r>
      <w:r w:rsidRPr="000607ED">
        <w:rPr>
          <w:rFonts w:ascii="Times New Roman" w:hAnsi="Times New Roman"/>
          <w:bCs/>
          <w:sz w:val="22"/>
        </w:rPr>
        <w:t>were key factors affecting the vertical distribution of anammox bacteria (</w:t>
      </w:r>
      <w:hyperlink w:anchor="_ENREF_1" w:tooltip="Bai, 2015 #125" w:history="1">
        <w:r w:rsidRPr="000607ED">
          <w:rPr>
            <w:rFonts w:ascii="Times New Roman" w:hAnsi="Times New Roman"/>
            <w:bCs/>
            <w:noProof/>
            <w:sz w:val="22"/>
          </w:rPr>
          <w:t xml:space="preserve">Bai </w:t>
        </w:r>
        <w:r w:rsidRPr="000607ED">
          <w:rPr>
            <w:rFonts w:ascii="Times New Roman" w:hAnsi="Times New Roman"/>
            <w:bCs/>
            <w:i/>
            <w:noProof/>
            <w:sz w:val="22"/>
          </w:rPr>
          <w:t>et al</w:t>
        </w:r>
        <w:r w:rsidRPr="000607ED">
          <w:rPr>
            <w:rFonts w:ascii="Times New Roman" w:hAnsi="Times New Roman"/>
            <w:bCs/>
            <w:noProof/>
            <w:sz w:val="22"/>
          </w:rPr>
          <w:t>.,</w:t>
        </w:r>
        <w:r w:rsidRPr="000607ED">
          <w:rPr>
            <w:rFonts w:ascii="Times New Roman" w:hAnsi="Times New Roman"/>
            <w:bCs/>
            <w:i/>
            <w:noProof/>
            <w:sz w:val="22"/>
          </w:rPr>
          <w:t xml:space="preserve"> </w:t>
        </w:r>
        <w:r w:rsidRPr="000607ED">
          <w:rPr>
            <w:rFonts w:ascii="Times New Roman" w:hAnsi="Times New Roman"/>
            <w:bCs/>
            <w:noProof/>
            <w:sz w:val="22"/>
          </w:rPr>
          <w:t>2015a</w:t>
        </w:r>
      </w:hyperlink>
      <w:r w:rsidRPr="000607ED">
        <w:rPr>
          <w:rFonts w:ascii="Times New Roman" w:hAnsi="Times New Roman"/>
          <w:sz w:val="22"/>
        </w:rPr>
        <w:t>;</w:t>
      </w:r>
      <w:hyperlink w:anchor="_ENREF_1" w:tooltip="Bai, 2015 #125" w:history="1">
        <w:r w:rsidRPr="000607ED">
          <w:rPr>
            <w:rFonts w:ascii="Times New Roman" w:hAnsi="Times New Roman"/>
            <w:bCs/>
            <w:noProof/>
            <w:sz w:val="22"/>
          </w:rPr>
          <w:t xml:space="preserve"> 2015b</w:t>
        </w:r>
      </w:hyperlink>
      <w:r w:rsidRPr="000607ED">
        <w:rPr>
          <w:rFonts w:ascii="Times New Roman" w:hAnsi="Times New Roman"/>
          <w:sz w:val="22"/>
        </w:rPr>
        <w:t>)</w:t>
      </w:r>
      <w:r w:rsidRPr="000607ED">
        <w:rPr>
          <w:rFonts w:ascii="Times New Roman" w:hAnsi="Times New Roman"/>
          <w:bCs/>
          <w:sz w:val="22"/>
        </w:rPr>
        <w:t xml:space="preserve">. Similarly, </w:t>
      </w:r>
      <w:r w:rsidRPr="000607ED">
        <w:rPr>
          <w:rFonts w:ascii="Times New Roman" w:hAnsi="Times New Roman"/>
          <w:sz w:val="22"/>
        </w:rPr>
        <w:t xml:space="preserve">in vertical profiles of </w:t>
      </w:r>
      <w:r w:rsidRPr="000607ED">
        <w:rPr>
          <w:rFonts w:ascii="Times New Roman" w:hAnsi="Times New Roman"/>
          <w:bCs/>
          <w:sz w:val="22"/>
        </w:rPr>
        <w:t>greenhouse vegetable soils</w:t>
      </w:r>
      <w:r w:rsidRPr="000607ED">
        <w:rPr>
          <w:rFonts w:ascii="Times New Roman" w:hAnsi="Times New Roman"/>
          <w:sz w:val="22"/>
        </w:rPr>
        <w:t xml:space="preserve">, </w:t>
      </w:r>
      <w:bookmarkStart w:id="18" w:name="OLE_LINK60"/>
      <w:bookmarkStart w:id="19" w:name="OLE_LINK61"/>
      <w:r w:rsidRPr="000607ED">
        <w:rPr>
          <w:rFonts w:ascii="Times New Roman" w:hAnsi="Times New Roman"/>
          <w:sz w:val="22"/>
        </w:rPr>
        <w:t>oxygen also became a limiting factor</w:t>
      </w:r>
      <w:bookmarkEnd w:id="18"/>
      <w:bookmarkEnd w:id="19"/>
      <w:r w:rsidRPr="000607ED">
        <w:rPr>
          <w:rFonts w:ascii="Times New Roman" w:hAnsi="Times New Roman"/>
          <w:sz w:val="22"/>
        </w:rPr>
        <w:t xml:space="preserve"> excluding </w:t>
      </w:r>
      <w:bookmarkStart w:id="20" w:name="OLE_LINK62"/>
      <w:bookmarkStart w:id="21" w:name="OLE_LINK63"/>
      <w:r w:rsidRPr="000607ED">
        <w:rPr>
          <w:rFonts w:ascii="Times New Roman" w:hAnsi="Times New Roman"/>
          <w:sz w:val="22"/>
        </w:rPr>
        <w:t>a thin (several centimeters) soil surface</w:t>
      </w:r>
      <w:bookmarkEnd w:id="20"/>
      <w:bookmarkEnd w:id="21"/>
      <w:r w:rsidRPr="000607ED">
        <w:rPr>
          <w:rFonts w:ascii="Times New Roman" w:hAnsi="Times New Roman"/>
          <w:sz w:val="22"/>
        </w:rPr>
        <w:t xml:space="preserve"> exposed to air</w:t>
      </w:r>
      <w:r w:rsidRPr="000607ED">
        <w:rPr>
          <w:rFonts w:ascii="Times New Roman" w:hAnsi="Times New Roman"/>
          <w:bCs/>
          <w:sz w:val="22"/>
        </w:rPr>
        <w:t xml:space="preserve"> (Greenwood and Goodman, 1967). However, because of water savings it expected that greenhouse vegetable soils are oxic ones. The excess of fertilizer use results in an acidic surface and nitrate-rich soil along the whole profiles due to strong ammonium oxidation and leaching (</w:t>
      </w:r>
      <w:hyperlink w:anchor="_ENREF_14" w:tooltip="Ju, 2006 #439" w:history="1">
        <w:r w:rsidRPr="000607ED">
          <w:rPr>
            <w:rFonts w:ascii="Times New Roman" w:hAnsi="Times New Roman"/>
            <w:bCs/>
            <w:sz w:val="22"/>
          </w:rPr>
          <w:t xml:space="preserve">Ju </w:t>
        </w:r>
        <w:r w:rsidRPr="000607ED">
          <w:rPr>
            <w:rFonts w:ascii="Times New Roman" w:hAnsi="Times New Roman"/>
            <w:bCs/>
            <w:i/>
            <w:sz w:val="22"/>
          </w:rPr>
          <w:t>et al</w:t>
        </w:r>
        <w:r w:rsidRPr="000607ED">
          <w:rPr>
            <w:rFonts w:ascii="Times New Roman" w:hAnsi="Times New Roman"/>
            <w:bCs/>
            <w:sz w:val="22"/>
          </w:rPr>
          <w:t>.,</w:t>
        </w:r>
        <w:r w:rsidRPr="000607ED">
          <w:rPr>
            <w:rFonts w:ascii="Times New Roman" w:hAnsi="Times New Roman"/>
            <w:bCs/>
            <w:i/>
            <w:sz w:val="22"/>
          </w:rPr>
          <w:t xml:space="preserve"> </w:t>
        </w:r>
        <w:r w:rsidRPr="000607ED">
          <w:rPr>
            <w:rFonts w:ascii="Times New Roman" w:hAnsi="Times New Roman"/>
            <w:bCs/>
            <w:sz w:val="22"/>
          </w:rPr>
          <w:t>2006</w:t>
        </w:r>
      </w:hyperlink>
      <w:r w:rsidRPr="000607ED">
        <w:rPr>
          <w:rFonts w:ascii="Times New Roman" w:hAnsi="Times New Roman"/>
          <w:bCs/>
          <w:sz w:val="22"/>
        </w:rPr>
        <w:t>)</w:t>
      </w:r>
      <w:r w:rsidRPr="000607ED">
        <w:rPr>
          <w:rFonts w:ascii="Times New Roman" w:hAnsi="Times New Roman"/>
          <w:noProof/>
          <w:sz w:val="22"/>
        </w:rPr>
        <w:t xml:space="preserve">. Therefore, whether the nitrate might </w:t>
      </w:r>
      <w:r w:rsidRPr="000607ED">
        <w:rPr>
          <w:rFonts w:ascii="Times New Roman" w:hAnsi="Times New Roman"/>
          <w:sz w:val="22"/>
        </w:rPr>
        <w:t xml:space="preserve">become an important factor driving </w:t>
      </w:r>
      <w:bookmarkStart w:id="22" w:name="OLE_LINK68"/>
      <w:bookmarkStart w:id="23" w:name="OLE_LINK69"/>
      <w:r w:rsidRPr="000607ED">
        <w:rPr>
          <w:rFonts w:ascii="Times New Roman" w:hAnsi="Times New Roman"/>
          <w:sz w:val="22"/>
        </w:rPr>
        <w:t>the vertical distribution of anammox bacteria</w:t>
      </w:r>
      <w:bookmarkEnd w:id="22"/>
      <w:bookmarkEnd w:id="23"/>
      <w:r w:rsidRPr="000607ED">
        <w:rPr>
          <w:rFonts w:ascii="Times New Roman" w:hAnsi="Times New Roman"/>
          <w:sz w:val="22"/>
        </w:rPr>
        <w:t xml:space="preserve"> was still unknown.</w:t>
      </w:r>
    </w:p>
    <w:p w:rsidR="001A1178" w:rsidRPr="000607ED" w:rsidRDefault="001A1178" w:rsidP="00621602">
      <w:pPr>
        <w:adjustRightInd w:val="0"/>
        <w:snapToGrid w:val="0"/>
        <w:spacing w:line="320" w:lineRule="exact"/>
        <w:ind w:firstLineChars="200" w:firstLine="440"/>
        <w:rPr>
          <w:rFonts w:ascii="Times New Roman" w:hAnsi="Times New Roman"/>
          <w:sz w:val="22"/>
        </w:rPr>
      </w:pPr>
      <w:r w:rsidRPr="000607ED">
        <w:rPr>
          <w:rFonts w:ascii="Times New Roman" w:hAnsi="Times New Roman"/>
          <w:bCs/>
          <w:sz w:val="22"/>
        </w:rPr>
        <w:t>Comparing with 16S rRNA gene, functio</w:t>
      </w:r>
      <w:r w:rsidRPr="000607ED">
        <w:rPr>
          <w:rFonts w:ascii="Times New Roman" w:hAnsi="Times New Roman"/>
          <w:sz w:val="22"/>
        </w:rPr>
        <w:t>nal genes had an advantage in studying anammox bacterial biodiversity on account of its direct relation to</w:t>
      </w:r>
      <w:r w:rsidRPr="000607ED">
        <w:rPr>
          <w:rFonts w:ascii="Times New Roman" w:hAnsi="Times New Roman"/>
          <w:bCs/>
          <w:sz w:val="22"/>
        </w:rPr>
        <w:t xml:space="preserve"> the physiology of the target organism (Schmid </w:t>
      </w:r>
      <w:r w:rsidRPr="000607ED">
        <w:rPr>
          <w:rFonts w:ascii="Times New Roman" w:hAnsi="Times New Roman"/>
          <w:bCs/>
          <w:i/>
          <w:sz w:val="22"/>
        </w:rPr>
        <w:t>et al</w:t>
      </w:r>
      <w:r w:rsidRPr="000607ED">
        <w:rPr>
          <w:rFonts w:ascii="Times New Roman" w:hAnsi="Times New Roman"/>
          <w:bCs/>
          <w:sz w:val="22"/>
        </w:rPr>
        <w:t>.,</w:t>
      </w:r>
      <w:r w:rsidRPr="000607ED">
        <w:rPr>
          <w:rFonts w:ascii="Times New Roman" w:hAnsi="Times New Roman"/>
          <w:bCs/>
          <w:i/>
          <w:sz w:val="22"/>
        </w:rPr>
        <w:t xml:space="preserve"> </w:t>
      </w:r>
      <w:r w:rsidRPr="000607ED">
        <w:rPr>
          <w:rFonts w:ascii="Times New Roman" w:hAnsi="Times New Roman"/>
          <w:bCs/>
          <w:sz w:val="22"/>
        </w:rPr>
        <w:t xml:space="preserve">2005). </w:t>
      </w:r>
      <w:r w:rsidRPr="000607ED">
        <w:rPr>
          <w:rFonts w:ascii="Times New Roman" w:hAnsi="Times New Roman"/>
          <w:sz w:val="22"/>
        </w:rPr>
        <w:t>Hydrazine synthase (</w:t>
      </w:r>
      <w:r w:rsidRPr="000607ED">
        <w:rPr>
          <w:rFonts w:ascii="Times New Roman" w:hAnsi="Times New Roman"/>
          <w:i/>
          <w:sz w:val="22"/>
        </w:rPr>
        <w:t>hzs</w:t>
      </w:r>
      <w:r w:rsidRPr="000607ED">
        <w:rPr>
          <w:rFonts w:ascii="Times New Roman" w:hAnsi="Times New Roman"/>
          <w:sz w:val="22"/>
        </w:rPr>
        <w:t>) and hydrazine Oxidoreductase (</w:t>
      </w:r>
      <w:r w:rsidRPr="000607ED">
        <w:rPr>
          <w:rFonts w:ascii="Times New Roman" w:hAnsi="Times New Roman"/>
          <w:i/>
          <w:sz w:val="22"/>
        </w:rPr>
        <w:t>hzo</w:t>
      </w:r>
      <w:r w:rsidRPr="000607ED">
        <w:rPr>
          <w:rFonts w:ascii="Times New Roman" w:hAnsi="Times New Roman"/>
          <w:sz w:val="22"/>
        </w:rPr>
        <w:t>) are the key enzymes in the anammox metabolism. Both of their genes (</w:t>
      </w:r>
      <w:r w:rsidRPr="000607ED">
        <w:rPr>
          <w:rFonts w:ascii="Times New Roman" w:hAnsi="Times New Roman"/>
          <w:i/>
          <w:sz w:val="22"/>
        </w:rPr>
        <w:t>hzsB</w:t>
      </w:r>
      <w:r w:rsidRPr="000607ED">
        <w:rPr>
          <w:rFonts w:ascii="Times New Roman" w:hAnsi="Times New Roman"/>
          <w:sz w:val="22"/>
        </w:rPr>
        <w:t xml:space="preserve">, </w:t>
      </w:r>
      <w:r w:rsidRPr="000607ED">
        <w:rPr>
          <w:rFonts w:ascii="Times New Roman" w:hAnsi="Times New Roman"/>
          <w:i/>
          <w:sz w:val="22"/>
        </w:rPr>
        <w:t>hzsA</w:t>
      </w:r>
      <w:r w:rsidRPr="000607ED">
        <w:rPr>
          <w:rFonts w:ascii="Times New Roman" w:hAnsi="Times New Roman"/>
          <w:sz w:val="22"/>
        </w:rPr>
        <w:t xml:space="preserve"> and</w:t>
      </w:r>
      <w:r w:rsidRPr="000607ED">
        <w:rPr>
          <w:rFonts w:ascii="Times New Roman" w:hAnsi="Times New Roman"/>
          <w:i/>
          <w:sz w:val="22"/>
        </w:rPr>
        <w:t xml:space="preserve"> hzo</w:t>
      </w:r>
      <w:r w:rsidRPr="000607ED">
        <w:rPr>
          <w:rFonts w:ascii="Times New Roman" w:hAnsi="Times New Roman"/>
          <w:sz w:val="22"/>
        </w:rPr>
        <w:t xml:space="preserve">) can be used to estimate anammox bacterial abundance in different ecosystems (Li </w:t>
      </w:r>
      <w:r w:rsidRPr="000607ED">
        <w:rPr>
          <w:rFonts w:ascii="Times New Roman" w:hAnsi="Times New Roman"/>
          <w:i/>
          <w:sz w:val="22"/>
        </w:rPr>
        <w:t>et al</w:t>
      </w:r>
      <w:r w:rsidRPr="000607ED">
        <w:rPr>
          <w:rFonts w:ascii="Times New Roman" w:hAnsi="Times New Roman"/>
          <w:sz w:val="22"/>
        </w:rPr>
        <w:t>.,</w:t>
      </w:r>
      <w:r w:rsidRPr="000607ED">
        <w:rPr>
          <w:rFonts w:ascii="Times New Roman" w:hAnsi="Times New Roman"/>
          <w:i/>
          <w:sz w:val="22"/>
        </w:rPr>
        <w:t xml:space="preserve"> </w:t>
      </w:r>
      <w:r w:rsidRPr="000607ED">
        <w:rPr>
          <w:rFonts w:ascii="Times New Roman" w:hAnsi="Times New Roman"/>
          <w:sz w:val="22"/>
        </w:rPr>
        <w:t xml:space="preserve">2011; Wang </w:t>
      </w:r>
      <w:r w:rsidRPr="000607ED">
        <w:rPr>
          <w:rFonts w:ascii="Times New Roman" w:hAnsi="Times New Roman"/>
          <w:i/>
          <w:sz w:val="22"/>
        </w:rPr>
        <w:t>et al</w:t>
      </w:r>
      <w:r w:rsidRPr="000607ED">
        <w:rPr>
          <w:rFonts w:ascii="Times New Roman" w:hAnsi="Times New Roman"/>
          <w:sz w:val="22"/>
        </w:rPr>
        <w:t>.,</w:t>
      </w:r>
      <w:r w:rsidRPr="000607ED">
        <w:rPr>
          <w:rFonts w:ascii="Times New Roman" w:hAnsi="Times New Roman"/>
          <w:i/>
          <w:sz w:val="22"/>
        </w:rPr>
        <w:t xml:space="preserve"> </w:t>
      </w:r>
      <w:r w:rsidRPr="000607ED">
        <w:rPr>
          <w:rFonts w:ascii="Times New Roman" w:hAnsi="Times New Roman"/>
          <w:sz w:val="22"/>
        </w:rPr>
        <w:t xml:space="preserve">2012a; Harhangi </w:t>
      </w:r>
      <w:r w:rsidRPr="000607ED">
        <w:rPr>
          <w:rFonts w:ascii="Times New Roman" w:hAnsi="Times New Roman"/>
          <w:i/>
          <w:sz w:val="22"/>
        </w:rPr>
        <w:t>et al</w:t>
      </w:r>
      <w:r w:rsidRPr="000607ED">
        <w:rPr>
          <w:rFonts w:ascii="Times New Roman" w:hAnsi="Times New Roman"/>
          <w:sz w:val="22"/>
        </w:rPr>
        <w:t>.,</w:t>
      </w:r>
      <w:r w:rsidRPr="000607ED">
        <w:rPr>
          <w:rFonts w:ascii="Times New Roman" w:hAnsi="Times New Roman"/>
          <w:i/>
          <w:sz w:val="22"/>
        </w:rPr>
        <w:t xml:space="preserve"> </w:t>
      </w:r>
      <w:r w:rsidRPr="000607ED">
        <w:rPr>
          <w:rFonts w:ascii="Times New Roman" w:hAnsi="Times New Roman"/>
          <w:sz w:val="22"/>
        </w:rPr>
        <w:t xml:space="preserve">2012). However, the </w:t>
      </w:r>
      <w:r w:rsidRPr="000607ED">
        <w:rPr>
          <w:rFonts w:ascii="Times New Roman" w:hAnsi="Times New Roman"/>
          <w:i/>
          <w:sz w:val="22"/>
        </w:rPr>
        <w:t>hzsA</w:t>
      </w:r>
      <w:r w:rsidRPr="000607ED">
        <w:rPr>
          <w:rFonts w:ascii="Times New Roman" w:hAnsi="Times New Roman"/>
          <w:sz w:val="22"/>
        </w:rPr>
        <w:t xml:space="preserve"> and</w:t>
      </w:r>
      <w:r w:rsidRPr="000607ED">
        <w:rPr>
          <w:rFonts w:ascii="Times New Roman" w:hAnsi="Times New Roman"/>
          <w:i/>
          <w:sz w:val="22"/>
        </w:rPr>
        <w:t xml:space="preserve"> hzo</w:t>
      </w:r>
      <w:r w:rsidRPr="000607ED">
        <w:rPr>
          <w:rFonts w:ascii="Times New Roman" w:hAnsi="Times New Roman"/>
          <w:sz w:val="22"/>
        </w:rPr>
        <w:t xml:space="preserve"> gene were designed and mainly applied in anammox enrichment cultures, full-scale anammox wastewater treatment systems, and a variety of freshwater and marine environmental samples (Schmid </w:t>
      </w:r>
      <w:r w:rsidRPr="000607ED">
        <w:rPr>
          <w:rFonts w:ascii="Times New Roman" w:hAnsi="Times New Roman"/>
          <w:i/>
          <w:sz w:val="22"/>
        </w:rPr>
        <w:t>et al</w:t>
      </w:r>
      <w:r w:rsidRPr="000607ED">
        <w:rPr>
          <w:rFonts w:ascii="Times New Roman" w:hAnsi="Times New Roman"/>
          <w:sz w:val="22"/>
        </w:rPr>
        <w:t>.,</w:t>
      </w:r>
      <w:r w:rsidRPr="000607ED">
        <w:rPr>
          <w:rFonts w:ascii="Times New Roman" w:hAnsi="Times New Roman"/>
          <w:i/>
          <w:sz w:val="22"/>
        </w:rPr>
        <w:t xml:space="preserve"> </w:t>
      </w:r>
      <w:r w:rsidRPr="000607ED">
        <w:rPr>
          <w:rFonts w:ascii="Times New Roman" w:hAnsi="Times New Roman"/>
          <w:sz w:val="22"/>
        </w:rPr>
        <w:t xml:space="preserve">2008; Li </w:t>
      </w:r>
      <w:r w:rsidRPr="000607ED">
        <w:rPr>
          <w:rFonts w:ascii="Times New Roman" w:hAnsi="Times New Roman"/>
          <w:i/>
          <w:sz w:val="22"/>
        </w:rPr>
        <w:t>et al</w:t>
      </w:r>
      <w:r w:rsidRPr="000607ED">
        <w:rPr>
          <w:rFonts w:ascii="Times New Roman" w:hAnsi="Times New Roman"/>
          <w:sz w:val="22"/>
        </w:rPr>
        <w:t>.,</w:t>
      </w:r>
      <w:r w:rsidRPr="000607ED">
        <w:rPr>
          <w:rFonts w:ascii="Times New Roman" w:hAnsi="Times New Roman"/>
          <w:i/>
          <w:sz w:val="22"/>
        </w:rPr>
        <w:t xml:space="preserve"> </w:t>
      </w:r>
      <w:r w:rsidRPr="000607ED">
        <w:rPr>
          <w:rFonts w:ascii="Times New Roman" w:hAnsi="Times New Roman"/>
          <w:sz w:val="22"/>
        </w:rPr>
        <w:t xml:space="preserve">2011; Harhangi </w:t>
      </w:r>
      <w:r w:rsidRPr="000607ED">
        <w:rPr>
          <w:rFonts w:ascii="Times New Roman" w:hAnsi="Times New Roman"/>
          <w:i/>
          <w:sz w:val="22"/>
        </w:rPr>
        <w:t>et al</w:t>
      </w:r>
      <w:r w:rsidRPr="000607ED">
        <w:rPr>
          <w:rFonts w:ascii="Times New Roman" w:hAnsi="Times New Roman"/>
          <w:sz w:val="22"/>
        </w:rPr>
        <w:t>.,</w:t>
      </w:r>
      <w:r w:rsidRPr="000607ED">
        <w:rPr>
          <w:rFonts w:ascii="Times New Roman" w:hAnsi="Times New Roman"/>
          <w:i/>
          <w:sz w:val="22"/>
        </w:rPr>
        <w:t xml:space="preserve"> </w:t>
      </w:r>
      <w:r w:rsidRPr="000607ED">
        <w:rPr>
          <w:rFonts w:ascii="Times New Roman" w:hAnsi="Times New Roman"/>
          <w:sz w:val="22"/>
        </w:rPr>
        <w:t xml:space="preserve">2012). Since the </w:t>
      </w:r>
      <w:r w:rsidRPr="000607ED">
        <w:rPr>
          <w:rFonts w:ascii="Times New Roman" w:hAnsi="Times New Roman"/>
          <w:i/>
          <w:sz w:val="22"/>
        </w:rPr>
        <w:t>hzsB</w:t>
      </w:r>
      <w:r w:rsidRPr="000607ED">
        <w:rPr>
          <w:rFonts w:ascii="Times New Roman" w:hAnsi="Times New Roman"/>
          <w:sz w:val="22"/>
        </w:rPr>
        <w:t xml:space="preserve"> gene was designed (Wang </w:t>
      </w:r>
      <w:r w:rsidRPr="000607ED">
        <w:rPr>
          <w:rFonts w:ascii="Times New Roman" w:hAnsi="Times New Roman"/>
          <w:i/>
          <w:sz w:val="22"/>
        </w:rPr>
        <w:t>et al</w:t>
      </w:r>
      <w:r w:rsidRPr="000607ED">
        <w:rPr>
          <w:rFonts w:ascii="Times New Roman" w:hAnsi="Times New Roman"/>
          <w:sz w:val="22"/>
        </w:rPr>
        <w:t>.,</w:t>
      </w:r>
      <w:r w:rsidRPr="000607ED">
        <w:rPr>
          <w:rFonts w:ascii="Times New Roman" w:hAnsi="Times New Roman"/>
          <w:i/>
          <w:sz w:val="22"/>
        </w:rPr>
        <w:t xml:space="preserve"> </w:t>
      </w:r>
      <w:r w:rsidRPr="000607ED">
        <w:rPr>
          <w:rFonts w:ascii="Times New Roman" w:hAnsi="Times New Roman"/>
          <w:sz w:val="22"/>
        </w:rPr>
        <w:t xml:space="preserve">2012b), it has been commonly and successfully used in numerous agricultural soils, such as paddy soils and vegetable soils (Wang </w:t>
      </w:r>
      <w:r w:rsidRPr="000607ED">
        <w:rPr>
          <w:rFonts w:ascii="Times New Roman" w:hAnsi="Times New Roman"/>
          <w:i/>
          <w:sz w:val="22"/>
        </w:rPr>
        <w:t>et al</w:t>
      </w:r>
      <w:r w:rsidRPr="000607ED">
        <w:rPr>
          <w:rFonts w:ascii="Times New Roman" w:hAnsi="Times New Roman"/>
          <w:sz w:val="22"/>
        </w:rPr>
        <w:t>.,</w:t>
      </w:r>
      <w:r w:rsidRPr="000607ED">
        <w:rPr>
          <w:rFonts w:ascii="Times New Roman" w:hAnsi="Times New Roman"/>
          <w:i/>
          <w:sz w:val="22"/>
        </w:rPr>
        <w:t xml:space="preserve"> </w:t>
      </w:r>
      <w:r w:rsidRPr="000607ED">
        <w:rPr>
          <w:rFonts w:ascii="Times New Roman" w:hAnsi="Times New Roman"/>
          <w:sz w:val="22"/>
        </w:rPr>
        <w:t xml:space="preserve">2012b; Zhu </w:t>
      </w:r>
      <w:r w:rsidRPr="000607ED">
        <w:rPr>
          <w:rFonts w:ascii="Times New Roman" w:hAnsi="Times New Roman"/>
          <w:i/>
          <w:sz w:val="22"/>
        </w:rPr>
        <w:t>et al</w:t>
      </w:r>
      <w:r w:rsidRPr="000607ED">
        <w:rPr>
          <w:rFonts w:ascii="Times New Roman" w:hAnsi="Times New Roman"/>
          <w:sz w:val="22"/>
        </w:rPr>
        <w:t>.,</w:t>
      </w:r>
      <w:r w:rsidRPr="000607ED">
        <w:rPr>
          <w:rFonts w:ascii="Times New Roman" w:hAnsi="Times New Roman"/>
          <w:i/>
          <w:sz w:val="22"/>
        </w:rPr>
        <w:t xml:space="preserve"> </w:t>
      </w:r>
      <w:r w:rsidRPr="000607ED">
        <w:rPr>
          <w:rFonts w:ascii="Times New Roman" w:hAnsi="Times New Roman"/>
          <w:sz w:val="22"/>
        </w:rPr>
        <w:t xml:space="preserve">2013; Bai </w:t>
      </w:r>
      <w:r w:rsidRPr="000607ED">
        <w:rPr>
          <w:rFonts w:ascii="Times New Roman" w:hAnsi="Times New Roman"/>
          <w:i/>
          <w:sz w:val="22"/>
        </w:rPr>
        <w:t>et al</w:t>
      </w:r>
      <w:r w:rsidRPr="000607ED">
        <w:rPr>
          <w:rFonts w:ascii="Times New Roman" w:hAnsi="Times New Roman"/>
          <w:sz w:val="22"/>
        </w:rPr>
        <w:t>.,</w:t>
      </w:r>
      <w:r w:rsidRPr="000607ED">
        <w:rPr>
          <w:rFonts w:ascii="Times New Roman" w:hAnsi="Times New Roman"/>
          <w:i/>
          <w:sz w:val="22"/>
        </w:rPr>
        <w:t xml:space="preserve"> </w:t>
      </w:r>
      <w:r w:rsidRPr="000607ED">
        <w:rPr>
          <w:rFonts w:ascii="Times New Roman" w:hAnsi="Times New Roman"/>
          <w:sz w:val="22"/>
        </w:rPr>
        <w:t xml:space="preserve">2015a; Shen </w:t>
      </w:r>
      <w:r w:rsidRPr="000607ED">
        <w:rPr>
          <w:rFonts w:ascii="Times New Roman" w:hAnsi="Times New Roman"/>
          <w:i/>
          <w:sz w:val="22"/>
        </w:rPr>
        <w:t>et al</w:t>
      </w:r>
      <w:r w:rsidRPr="000607ED">
        <w:rPr>
          <w:rFonts w:ascii="Times New Roman" w:hAnsi="Times New Roman"/>
          <w:sz w:val="22"/>
        </w:rPr>
        <w:t>.,</w:t>
      </w:r>
      <w:r w:rsidRPr="000607ED">
        <w:rPr>
          <w:rFonts w:ascii="Times New Roman" w:hAnsi="Times New Roman"/>
          <w:i/>
          <w:sz w:val="22"/>
        </w:rPr>
        <w:t xml:space="preserve"> </w:t>
      </w:r>
      <w:r w:rsidRPr="000607ED">
        <w:rPr>
          <w:rFonts w:ascii="Times New Roman" w:hAnsi="Times New Roman"/>
          <w:sz w:val="22"/>
        </w:rPr>
        <w:t xml:space="preserve">2015; Yang </w:t>
      </w:r>
      <w:r w:rsidRPr="000607ED">
        <w:rPr>
          <w:rFonts w:ascii="Times New Roman" w:hAnsi="Times New Roman"/>
          <w:i/>
          <w:sz w:val="22"/>
        </w:rPr>
        <w:t>et al</w:t>
      </w:r>
      <w:r w:rsidRPr="000607ED">
        <w:rPr>
          <w:rFonts w:ascii="Times New Roman" w:hAnsi="Times New Roman"/>
          <w:sz w:val="22"/>
        </w:rPr>
        <w:t>.,</w:t>
      </w:r>
      <w:r w:rsidRPr="000607ED">
        <w:rPr>
          <w:rFonts w:ascii="Times New Roman" w:hAnsi="Times New Roman"/>
          <w:i/>
          <w:sz w:val="22"/>
        </w:rPr>
        <w:t xml:space="preserve"> </w:t>
      </w:r>
      <w:r w:rsidRPr="000607ED">
        <w:rPr>
          <w:rFonts w:ascii="Times New Roman" w:hAnsi="Times New Roman"/>
          <w:sz w:val="22"/>
        </w:rPr>
        <w:t xml:space="preserve">2015). Therefore, it is more proper to utilize </w:t>
      </w:r>
      <w:r w:rsidRPr="000607ED">
        <w:rPr>
          <w:rFonts w:ascii="Times New Roman" w:hAnsi="Times New Roman"/>
          <w:i/>
          <w:sz w:val="22"/>
        </w:rPr>
        <w:t>hzsB</w:t>
      </w:r>
      <w:r w:rsidRPr="000607ED">
        <w:rPr>
          <w:rFonts w:ascii="Times New Roman" w:hAnsi="Times New Roman"/>
          <w:sz w:val="22"/>
        </w:rPr>
        <w:t xml:space="preserve"> gene to study anammox bacteria in greenhouse vegetable soils. </w:t>
      </w:r>
      <w:r w:rsidRPr="000607ED">
        <w:rPr>
          <w:rFonts w:ascii="Times New Roman" w:hAnsi="Times New Roman"/>
          <w:bCs/>
          <w:sz w:val="22"/>
        </w:rPr>
        <w:t xml:space="preserve">Based on anammox bacterial hzs gene encoding hydrazine synthase protein, </w:t>
      </w:r>
      <w:r w:rsidRPr="000607ED">
        <w:rPr>
          <w:rFonts w:ascii="Times New Roman" w:hAnsi="Times New Roman"/>
          <w:sz w:val="22"/>
        </w:rPr>
        <w:t xml:space="preserve">we compared the vertical variations of anammox bacterial distribution, abundance and diversity in Chinese typical greenhouse vegetable soils treated with different fertilizer N levels and explored the shift of anammox bacterial community to continual high nitrate loading. </w:t>
      </w:r>
      <w:bookmarkStart w:id="24" w:name="OLE_LINK43"/>
      <w:bookmarkStart w:id="25" w:name="OLE_LINK44"/>
      <w:r w:rsidRPr="000607ED">
        <w:rPr>
          <w:rFonts w:ascii="Times New Roman" w:hAnsi="Times New Roman"/>
          <w:sz w:val="22"/>
        </w:rPr>
        <w:t>The primary objectives of this paper were as follows: (i) to investigate the vertical variations of anammox bacterial abundance and diversity in different fertilizer nitrogen inputs; (ii) to determine if anammox bacterial distribution, abundance and biodiversity was correlated with specific environmental factors of vegetable greenhouse soils.</w:t>
      </w:r>
    </w:p>
    <w:p w:rsidR="001A1178" w:rsidRPr="000607ED" w:rsidRDefault="001A1178" w:rsidP="00621602">
      <w:pPr>
        <w:adjustRightInd w:val="0"/>
        <w:snapToGrid w:val="0"/>
        <w:spacing w:line="320" w:lineRule="exact"/>
        <w:rPr>
          <w:rFonts w:ascii="Times New Roman" w:hAnsi="Times New Roman"/>
          <w:sz w:val="22"/>
        </w:rPr>
      </w:pPr>
      <w:bookmarkStart w:id="26" w:name="OLE_LINK15"/>
      <w:bookmarkStart w:id="27" w:name="OLE_LINK16"/>
      <w:bookmarkEnd w:id="24"/>
      <w:bookmarkEnd w:id="25"/>
    </w:p>
    <w:p w:rsidR="001A1178" w:rsidRPr="000607ED" w:rsidRDefault="001A1178" w:rsidP="00621602">
      <w:pPr>
        <w:adjustRightInd w:val="0"/>
        <w:snapToGrid w:val="0"/>
        <w:spacing w:line="320" w:lineRule="exact"/>
        <w:rPr>
          <w:rFonts w:ascii="Times New Roman" w:hAnsi="Times New Roman"/>
          <w:sz w:val="22"/>
        </w:rPr>
      </w:pPr>
      <w:r w:rsidRPr="000607ED">
        <w:rPr>
          <w:rFonts w:ascii="Times New Roman" w:hAnsi="Times New Roman"/>
          <w:sz w:val="22"/>
        </w:rPr>
        <w:t>MATERIALS AND METHODS</w:t>
      </w:r>
    </w:p>
    <w:p w:rsidR="001A1178" w:rsidRPr="000607ED" w:rsidRDefault="001A1178" w:rsidP="00621602">
      <w:pPr>
        <w:adjustRightInd w:val="0"/>
        <w:snapToGrid w:val="0"/>
        <w:spacing w:line="320" w:lineRule="exact"/>
        <w:rPr>
          <w:rFonts w:ascii="Times New Roman" w:hAnsi="Times New Roman"/>
          <w:sz w:val="22"/>
        </w:rPr>
      </w:pPr>
    </w:p>
    <w:p w:rsidR="001A1178" w:rsidRPr="000607ED" w:rsidRDefault="001A1178" w:rsidP="00621602">
      <w:pPr>
        <w:adjustRightInd w:val="0"/>
        <w:snapToGrid w:val="0"/>
        <w:spacing w:line="320" w:lineRule="exact"/>
        <w:rPr>
          <w:rFonts w:ascii="Times New Roman" w:hAnsi="Times New Roman"/>
          <w:i/>
          <w:sz w:val="22"/>
        </w:rPr>
      </w:pPr>
      <w:r w:rsidRPr="000607ED">
        <w:rPr>
          <w:rFonts w:ascii="Times New Roman" w:hAnsi="Times New Roman"/>
          <w:i/>
          <w:sz w:val="22"/>
        </w:rPr>
        <w:t>Soil sampling</w:t>
      </w:r>
    </w:p>
    <w:p w:rsidR="001A1178" w:rsidRPr="000607ED" w:rsidRDefault="001A1178" w:rsidP="00621602">
      <w:pPr>
        <w:adjustRightInd w:val="0"/>
        <w:snapToGrid w:val="0"/>
        <w:spacing w:line="320" w:lineRule="exact"/>
        <w:rPr>
          <w:rFonts w:ascii="Times New Roman" w:hAnsi="Times New Roman"/>
          <w:i/>
          <w:sz w:val="22"/>
        </w:rPr>
      </w:pPr>
    </w:p>
    <w:p w:rsidR="001A1178" w:rsidRPr="000607ED" w:rsidRDefault="001A1178" w:rsidP="003B62F7">
      <w:pPr>
        <w:adjustRightInd w:val="0"/>
        <w:snapToGrid w:val="0"/>
        <w:spacing w:line="320" w:lineRule="exact"/>
        <w:ind w:firstLineChars="200" w:firstLine="440"/>
        <w:rPr>
          <w:rFonts w:ascii="Times New Roman" w:hAnsi="Times New Roman"/>
          <w:sz w:val="22"/>
        </w:rPr>
      </w:pPr>
      <w:r w:rsidRPr="000607ED">
        <w:rPr>
          <w:rFonts w:ascii="Times New Roman" w:hAnsi="Times New Roman"/>
          <w:sz w:val="22"/>
        </w:rPr>
        <w:t>The sampling site, which is located in Yixing city (31</w:t>
      </w:r>
      <w:r w:rsidRPr="000607ED">
        <w:rPr>
          <w:rFonts w:ascii="Times New Roman" w:hAnsi="Times New Roman"/>
          <w:sz w:val="22"/>
          <w:vertAlign w:val="superscript"/>
        </w:rPr>
        <w:t>o</w:t>
      </w:r>
      <w:r w:rsidRPr="000607ED">
        <w:rPr>
          <w:rFonts w:ascii="Times New Roman" w:hAnsi="Times New Roman"/>
          <w:sz w:val="22"/>
        </w:rPr>
        <w:t>26’N, 119</w:t>
      </w:r>
      <w:r w:rsidRPr="000607ED">
        <w:rPr>
          <w:rFonts w:ascii="Times New Roman" w:hAnsi="Times New Roman"/>
          <w:sz w:val="22"/>
          <w:vertAlign w:val="superscript"/>
        </w:rPr>
        <w:t>o</w:t>
      </w:r>
      <w:r w:rsidRPr="000607ED">
        <w:rPr>
          <w:rFonts w:ascii="Times New Roman" w:hAnsi="Times New Roman"/>
          <w:sz w:val="22"/>
        </w:rPr>
        <w:t>59’E), Jiangsu Province, China, is a typical greenhouse vegetable plantation zone. The climate is characterized as the subtropical monsoon climate with an annual average temperature of 15.7</w:t>
      </w:r>
      <w:r w:rsidRPr="000607ED">
        <w:rPr>
          <w:rFonts w:ascii="Times New Roman" w:hAnsi="Times New Roman"/>
          <w:sz w:val="22"/>
          <w:vertAlign w:val="superscript"/>
        </w:rPr>
        <w:t>o</w:t>
      </w:r>
      <w:r w:rsidRPr="000607ED">
        <w:rPr>
          <w:rFonts w:ascii="Times New Roman" w:hAnsi="Times New Roman"/>
          <w:sz w:val="22"/>
        </w:rPr>
        <w:t>C and annual average rainfall of 1,177 mm. Two greenhouses were selected for soil sampling. One as high nitrogen treatment (HN) received nitrogen fertilization at a high nitrogen rate ranged from 6.75 to 12.25 tonnes N ha</w:t>
      </w:r>
      <w:r w:rsidRPr="000607ED">
        <w:rPr>
          <w:rFonts w:ascii="Times New Roman" w:hAnsi="Times New Roman"/>
          <w:sz w:val="22"/>
          <w:vertAlign w:val="superscript"/>
        </w:rPr>
        <w:t>-1</w:t>
      </w:r>
      <w:r w:rsidRPr="000607ED">
        <w:rPr>
          <w:rFonts w:ascii="Times New Roman" w:hAnsi="Times New Roman"/>
          <w:sz w:val="22"/>
        </w:rPr>
        <w:t xml:space="preserve"> year</w:t>
      </w:r>
      <w:r w:rsidRPr="000607ED">
        <w:rPr>
          <w:rFonts w:ascii="Times New Roman" w:hAnsi="Times New Roman"/>
          <w:sz w:val="22"/>
          <w:vertAlign w:val="superscript"/>
        </w:rPr>
        <w:t>-1</w:t>
      </w:r>
      <w:r w:rsidRPr="000607ED">
        <w:rPr>
          <w:rFonts w:ascii="Times New Roman" w:hAnsi="Times New Roman"/>
          <w:sz w:val="22"/>
        </w:rPr>
        <w:t xml:space="preserve"> for seven years, while the other as low nitrogen treatment (LN) received nitrogen fertilization at a lower rate of around 4.5 tonnes N ha</w:t>
      </w:r>
      <w:r w:rsidRPr="000607ED">
        <w:rPr>
          <w:rFonts w:ascii="Times New Roman" w:hAnsi="Times New Roman"/>
          <w:sz w:val="22"/>
          <w:vertAlign w:val="superscript"/>
        </w:rPr>
        <w:t xml:space="preserve">-1 </w:t>
      </w:r>
      <w:r w:rsidRPr="000607ED">
        <w:rPr>
          <w:rFonts w:ascii="Times New Roman" w:hAnsi="Times New Roman"/>
          <w:sz w:val="22"/>
        </w:rPr>
        <w:t>year</w:t>
      </w:r>
      <w:r w:rsidRPr="000607ED">
        <w:rPr>
          <w:rFonts w:ascii="Times New Roman" w:hAnsi="Times New Roman"/>
          <w:sz w:val="22"/>
          <w:vertAlign w:val="superscript"/>
        </w:rPr>
        <w:t>-1</w:t>
      </w:r>
      <w:r w:rsidRPr="000607ED">
        <w:rPr>
          <w:rFonts w:ascii="Times New Roman" w:hAnsi="Times New Roman"/>
          <w:bCs/>
          <w:sz w:val="22"/>
        </w:rPr>
        <w:t>.</w:t>
      </w:r>
      <w:r w:rsidRPr="000607ED">
        <w:rPr>
          <w:rFonts w:ascii="Times New Roman" w:hAnsi="Times New Roman"/>
          <w:sz w:val="22"/>
        </w:rPr>
        <w:t xml:space="preserve"> The N source was ammonium nitrate. In each greenhouse, three soil core samples (6-cm diameter and 100-cm depth) were collected in March 2015. Nitrogen input was applied two months before soil sampling. </w:t>
      </w:r>
      <w:r w:rsidRPr="000607ED">
        <w:rPr>
          <w:rFonts w:ascii="Times New Roman" w:hAnsi="Times New Roman"/>
          <w:bCs/>
          <w:sz w:val="22"/>
        </w:rPr>
        <w:t>The soil cores were slice</w:t>
      </w:r>
      <w:r w:rsidRPr="000607ED">
        <w:rPr>
          <w:rFonts w:ascii="Times New Roman" w:hAnsi="Times New Roman"/>
          <w:sz w:val="22"/>
        </w:rPr>
        <w:t xml:space="preserve">d every 10 cm in length, sealed in sterile plastic bags, and transported to the laboratory on ice. Each soil sample was divided, with one subsample being sieved through 2.0 mm mesh for the analysis of soil chemical properties and the other being stored at </w:t>
      </w:r>
      <w:r>
        <w:rPr>
          <w:rFonts w:ascii="Times New Roman" w:hAnsi="Times New Roman"/>
          <w:sz w:val="22"/>
        </w:rPr>
        <w:t>–</w:t>
      </w:r>
      <w:r w:rsidRPr="000607ED">
        <w:rPr>
          <w:rFonts w:ascii="Times New Roman" w:hAnsi="Times New Roman"/>
          <w:sz w:val="22"/>
        </w:rPr>
        <w:t xml:space="preserve"> 80</w:t>
      </w:r>
      <w:r>
        <w:rPr>
          <w:rFonts w:ascii="Times New Roman" w:hAnsi="Times New Roman"/>
          <w:sz w:val="22"/>
        </w:rPr>
        <w:t xml:space="preserve"> </w:t>
      </w:r>
      <w:r w:rsidRPr="000607ED">
        <w:rPr>
          <w:rFonts w:ascii="Times New Roman" w:hAnsi="Times New Roman"/>
          <w:sz w:val="22"/>
          <w:vertAlign w:val="superscript"/>
        </w:rPr>
        <w:t>o</w:t>
      </w:r>
      <w:r w:rsidRPr="000607ED">
        <w:rPr>
          <w:rFonts w:ascii="Times New Roman" w:hAnsi="Times New Roman"/>
          <w:sz w:val="22"/>
        </w:rPr>
        <w:t xml:space="preserve">C for subsequent DNA extraction. </w:t>
      </w:r>
    </w:p>
    <w:p w:rsidR="001A1178" w:rsidRPr="000607ED" w:rsidRDefault="001A1178" w:rsidP="00621602">
      <w:pPr>
        <w:adjustRightInd w:val="0"/>
        <w:snapToGrid w:val="0"/>
        <w:spacing w:line="320" w:lineRule="exact"/>
        <w:rPr>
          <w:rFonts w:ascii="Times New Roman" w:hAnsi="Times New Roman"/>
          <w:sz w:val="22"/>
        </w:rPr>
      </w:pPr>
    </w:p>
    <w:p w:rsidR="001A1178" w:rsidRPr="000607ED" w:rsidRDefault="001A1178" w:rsidP="00621602">
      <w:pPr>
        <w:adjustRightInd w:val="0"/>
        <w:snapToGrid w:val="0"/>
        <w:spacing w:line="320" w:lineRule="exact"/>
        <w:rPr>
          <w:rFonts w:ascii="Times New Roman" w:hAnsi="Times New Roman"/>
          <w:i/>
          <w:sz w:val="22"/>
        </w:rPr>
      </w:pPr>
      <w:r w:rsidRPr="000607ED">
        <w:rPr>
          <w:rFonts w:ascii="Times New Roman" w:hAnsi="Times New Roman"/>
          <w:i/>
          <w:sz w:val="22"/>
        </w:rPr>
        <w:t>Soil chemical properties</w:t>
      </w:r>
    </w:p>
    <w:p w:rsidR="001A1178" w:rsidRPr="000607ED" w:rsidRDefault="001A1178" w:rsidP="00621602">
      <w:pPr>
        <w:adjustRightInd w:val="0"/>
        <w:snapToGrid w:val="0"/>
        <w:spacing w:line="320" w:lineRule="exact"/>
        <w:rPr>
          <w:rFonts w:ascii="Times New Roman" w:hAnsi="Times New Roman"/>
          <w:i/>
          <w:sz w:val="22"/>
        </w:rPr>
      </w:pPr>
    </w:p>
    <w:p w:rsidR="001A1178" w:rsidRPr="000607ED" w:rsidRDefault="001A1178" w:rsidP="003B62F7">
      <w:pPr>
        <w:autoSpaceDE w:val="0"/>
        <w:autoSpaceDN w:val="0"/>
        <w:adjustRightInd w:val="0"/>
        <w:snapToGrid w:val="0"/>
        <w:spacing w:line="320" w:lineRule="exact"/>
        <w:ind w:firstLineChars="200" w:firstLine="440"/>
        <w:rPr>
          <w:rFonts w:ascii="Times New Roman" w:hAnsi="Times New Roman"/>
          <w:sz w:val="22"/>
        </w:rPr>
      </w:pPr>
      <w:r w:rsidRPr="000607ED">
        <w:rPr>
          <w:rFonts w:ascii="Times New Roman" w:hAnsi="Times New Roman"/>
          <w:sz w:val="22"/>
        </w:rPr>
        <w:t xml:space="preserve">Soil pH was determined after suspending with water at a ratio of 1:2.5 (w/v). Electrical conductivity (water/soil = 5:1) was measured by </w:t>
      </w:r>
      <w:r w:rsidRPr="000607ED">
        <w:rPr>
          <w:rFonts w:ascii="Times New Roman" w:hAnsi="Times New Roman"/>
          <w:kern w:val="0"/>
          <w:sz w:val="22"/>
        </w:rPr>
        <w:t>an electrical conductivity meter (Shanghai Leici Corp., China).</w:t>
      </w:r>
      <w:r w:rsidRPr="000607ED">
        <w:rPr>
          <w:rFonts w:ascii="Times New Roman" w:hAnsi="Times New Roman"/>
          <w:sz w:val="22"/>
        </w:rPr>
        <w:t xml:space="preserve"> Nitrate, nitrite and ammonium were extracted from soil with 2 mol L</w:t>
      </w:r>
      <w:r w:rsidRPr="000607ED">
        <w:rPr>
          <w:rFonts w:ascii="Times New Roman" w:hAnsi="Times New Roman"/>
          <w:sz w:val="22"/>
          <w:vertAlign w:val="superscript"/>
        </w:rPr>
        <w:t>-1</w:t>
      </w:r>
      <w:r w:rsidRPr="000607ED">
        <w:rPr>
          <w:rFonts w:ascii="Times New Roman" w:hAnsi="Times New Roman"/>
          <w:sz w:val="22"/>
        </w:rPr>
        <w:t xml:space="preserve"> KCL solution and measured with a Continuous Flow Analyzer (Skalar, Breda, Netherlands). Total nitrogen content of soil was measured by kjeldahl method and soil organic carbon by K</w:t>
      </w:r>
      <w:r w:rsidRPr="000607ED">
        <w:rPr>
          <w:rFonts w:ascii="Times New Roman" w:hAnsi="Times New Roman"/>
          <w:sz w:val="22"/>
          <w:vertAlign w:val="subscript"/>
        </w:rPr>
        <w:t>2</w:t>
      </w:r>
      <w:r w:rsidRPr="000607ED">
        <w:rPr>
          <w:rFonts w:ascii="Times New Roman" w:hAnsi="Times New Roman"/>
          <w:sz w:val="22"/>
        </w:rPr>
        <w:t>Cr</w:t>
      </w:r>
      <w:r w:rsidRPr="000607ED">
        <w:rPr>
          <w:rFonts w:ascii="Times New Roman" w:hAnsi="Times New Roman"/>
          <w:sz w:val="22"/>
          <w:vertAlign w:val="subscript"/>
        </w:rPr>
        <w:t>2</w:t>
      </w:r>
      <w:r w:rsidRPr="000607ED">
        <w:rPr>
          <w:rFonts w:ascii="Times New Roman" w:hAnsi="Times New Roman"/>
          <w:sz w:val="22"/>
        </w:rPr>
        <w:t>O</w:t>
      </w:r>
      <w:r w:rsidRPr="000607ED">
        <w:rPr>
          <w:rFonts w:ascii="Times New Roman" w:hAnsi="Times New Roman"/>
          <w:sz w:val="22"/>
          <w:vertAlign w:val="subscript"/>
        </w:rPr>
        <w:t>7</w:t>
      </w:r>
      <w:r w:rsidRPr="000607ED">
        <w:rPr>
          <w:rFonts w:ascii="Times New Roman" w:hAnsi="Times New Roman"/>
          <w:sz w:val="22"/>
        </w:rPr>
        <w:t xml:space="preserve"> oxidation. Ferrous ions and manganous ions were extracted with ammonium acetate and spectrophotometerly determined by potassium periodate (KIO</w:t>
      </w:r>
      <w:r w:rsidRPr="000607ED">
        <w:rPr>
          <w:rFonts w:ascii="Times New Roman" w:hAnsi="Times New Roman"/>
          <w:sz w:val="22"/>
          <w:vertAlign w:val="subscript"/>
        </w:rPr>
        <w:t>4</w:t>
      </w:r>
      <w:r w:rsidRPr="000607ED">
        <w:rPr>
          <w:rFonts w:ascii="Times New Roman" w:hAnsi="Times New Roman"/>
          <w:sz w:val="22"/>
        </w:rPr>
        <w:t>) oxidation method at 520 nm and by 0-phenanthroline photometry at 540 nm, respectively (Lu, 1999).</w:t>
      </w:r>
    </w:p>
    <w:p w:rsidR="001A1178" w:rsidRPr="000607ED" w:rsidRDefault="001A1178" w:rsidP="00621602">
      <w:pPr>
        <w:adjustRightInd w:val="0"/>
        <w:snapToGrid w:val="0"/>
        <w:spacing w:line="320" w:lineRule="exact"/>
        <w:rPr>
          <w:rFonts w:ascii="Times New Roman" w:hAnsi="Times New Roman"/>
          <w:sz w:val="22"/>
        </w:rPr>
      </w:pPr>
    </w:p>
    <w:p w:rsidR="001A1178" w:rsidRPr="000607ED" w:rsidRDefault="001A1178" w:rsidP="00621602">
      <w:pPr>
        <w:adjustRightInd w:val="0"/>
        <w:snapToGrid w:val="0"/>
        <w:spacing w:line="320" w:lineRule="exact"/>
        <w:rPr>
          <w:rFonts w:ascii="Times New Roman" w:hAnsi="Times New Roman"/>
          <w:i/>
          <w:sz w:val="22"/>
        </w:rPr>
      </w:pPr>
      <w:r w:rsidRPr="000607ED">
        <w:rPr>
          <w:rFonts w:ascii="Times New Roman" w:hAnsi="Times New Roman"/>
          <w:i/>
          <w:sz w:val="22"/>
        </w:rPr>
        <w:t>DNA extraction</w:t>
      </w:r>
    </w:p>
    <w:p w:rsidR="001A1178" w:rsidRPr="000607ED" w:rsidRDefault="001A1178" w:rsidP="00621602">
      <w:pPr>
        <w:adjustRightInd w:val="0"/>
        <w:snapToGrid w:val="0"/>
        <w:spacing w:line="320" w:lineRule="exact"/>
        <w:rPr>
          <w:rFonts w:ascii="Times New Roman" w:hAnsi="Times New Roman"/>
          <w:i/>
          <w:sz w:val="22"/>
        </w:rPr>
      </w:pPr>
    </w:p>
    <w:p w:rsidR="001A1178" w:rsidRPr="000607ED" w:rsidRDefault="001A1178" w:rsidP="003B62F7">
      <w:pPr>
        <w:adjustRightInd w:val="0"/>
        <w:snapToGrid w:val="0"/>
        <w:spacing w:line="320" w:lineRule="exact"/>
        <w:ind w:firstLineChars="200" w:firstLine="440"/>
        <w:rPr>
          <w:rFonts w:ascii="Times New Roman" w:hAnsi="Times New Roman"/>
          <w:sz w:val="22"/>
        </w:rPr>
      </w:pPr>
      <w:r w:rsidRPr="000607ED">
        <w:rPr>
          <w:rFonts w:ascii="Times New Roman" w:hAnsi="Times New Roman"/>
          <w:sz w:val="22"/>
        </w:rPr>
        <w:t>DNA was extracted from 0.50 g of each homogenized soil sample by using the FastDNA</w:t>
      </w:r>
      <w:r w:rsidRPr="000607ED">
        <w:rPr>
          <w:rFonts w:ascii="Times New Roman" w:hAnsi="Times New Roman"/>
          <w:sz w:val="22"/>
          <w:vertAlign w:val="superscript"/>
        </w:rPr>
        <w:t>®</w:t>
      </w:r>
      <w:r w:rsidRPr="000607ED">
        <w:rPr>
          <w:rFonts w:ascii="Times New Roman" w:hAnsi="Times New Roman"/>
          <w:sz w:val="22"/>
        </w:rPr>
        <w:t xml:space="preserve"> SPIN Kit for Soil (MP Biomedicals, USA) following the manufacturer’s instructions. The purity and the quantity of the DNA were determined by a </w:t>
      </w:r>
      <w:r w:rsidRPr="000607ED">
        <w:rPr>
          <w:rFonts w:ascii="Times New Roman" w:eastAsia="Times New Roman" w:hAnsi="Times New Roman"/>
          <w:sz w:val="22"/>
        </w:rPr>
        <w:t xml:space="preserve">nanodrop ND-1000 </w:t>
      </w:r>
      <w:r w:rsidRPr="000607ED">
        <w:rPr>
          <w:rFonts w:ascii="Times New Roman" w:hAnsi="Times New Roman"/>
          <w:sz w:val="22"/>
        </w:rPr>
        <w:t>UV-Vis spectrophotometer (</w:t>
      </w:r>
      <w:r w:rsidRPr="000607ED">
        <w:rPr>
          <w:rFonts w:ascii="Times New Roman" w:eastAsia="Times New Roman" w:hAnsi="Times New Roman"/>
          <w:sz w:val="22"/>
        </w:rPr>
        <w:t>NanoDrop Technologies, Wilmington, NC</w:t>
      </w:r>
      <w:r w:rsidRPr="000607ED">
        <w:rPr>
          <w:rFonts w:ascii="Times New Roman" w:hAnsi="Times New Roman"/>
          <w:sz w:val="22"/>
        </w:rPr>
        <w:t>) at 230, 260 and 280 nm.</w:t>
      </w:r>
    </w:p>
    <w:p w:rsidR="001A1178" w:rsidRPr="000607ED" w:rsidRDefault="001A1178" w:rsidP="00621602">
      <w:pPr>
        <w:adjustRightInd w:val="0"/>
        <w:snapToGrid w:val="0"/>
        <w:spacing w:line="320" w:lineRule="exact"/>
        <w:rPr>
          <w:rFonts w:ascii="Times New Roman" w:hAnsi="Times New Roman"/>
          <w:i/>
          <w:sz w:val="22"/>
        </w:rPr>
      </w:pPr>
    </w:p>
    <w:p w:rsidR="001A1178" w:rsidRPr="000607ED" w:rsidRDefault="001A1178" w:rsidP="00621602">
      <w:pPr>
        <w:adjustRightInd w:val="0"/>
        <w:snapToGrid w:val="0"/>
        <w:spacing w:line="320" w:lineRule="exact"/>
        <w:rPr>
          <w:rFonts w:ascii="Times New Roman" w:hAnsi="Times New Roman"/>
          <w:i/>
          <w:sz w:val="22"/>
        </w:rPr>
      </w:pPr>
      <w:r w:rsidRPr="000607ED">
        <w:rPr>
          <w:rFonts w:ascii="Times New Roman" w:hAnsi="Times New Roman"/>
          <w:i/>
          <w:sz w:val="22"/>
        </w:rPr>
        <w:t>PCR amplification</w:t>
      </w:r>
    </w:p>
    <w:p w:rsidR="001A1178" w:rsidRPr="000607ED" w:rsidRDefault="001A1178" w:rsidP="00621602">
      <w:pPr>
        <w:adjustRightInd w:val="0"/>
        <w:snapToGrid w:val="0"/>
        <w:spacing w:line="320" w:lineRule="exact"/>
        <w:rPr>
          <w:rFonts w:ascii="Times New Roman" w:hAnsi="Times New Roman"/>
          <w:i/>
          <w:sz w:val="22"/>
        </w:rPr>
      </w:pPr>
    </w:p>
    <w:p w:rsidR="001A1178" w:rsidRPr="000607ED" w:rsidRDefault="001A1178" w:rsidP="003B62F7">
      <w:pPr>
        <w:adjustRightInd w:val="0"/>
        <w:snapToGrid w:val="0"/>
        <w:spacing w:line="320" w:lineRule="exact"/>
        <w:ind w:firstLineChars="200" w:firstLine="440"/>
        <w:rPr>
          <w:rFonts w:ascii="Times New Roman" w:hAnsi="Times New Roman"/>
          <w:sz w:val="22"/>
        </w:rPr>
      </w:pPr>
      <w:r w:rsidRPr="000607ED">
        <w:rPr>
          <w:rFonts w:ascii="Times New Roman" w:hAnsi="Times New Roman"/>
          <w:sz w:val="22"/>
        </w:rPr>
        <w:t xml:space="preserve">The primer set of </w:t>
      </w:r>
      <w:r w:rsidRPr="000607ED">
        <w:rPr>
          <w:rFonts w:ascii="Times New Roman" w:hAnsi="Times New Roman"/>
          <w:i/>
          <w:sz w:val="22"/>
        </w:rPr>
        <w:t>hzsB</w:t>
      </w:r>
      <w:r w:rsidRPr="000607ED">
        <w:rPr>
          <w:rFonts w:ascii="Times New Roman" w:hAnsi="Times New Roman"/>
          <w:sz w:val="22"/>
        </w:rPr>
        <w:t xml:space="preserve">_396F and </w:t>
      </w:r>
      <w:r w:rsidRPr="000607ED">
        <w:rPr>
          <w:rFonts w:ascii="Times New Roman" w:hAnsi="Times New Roman"/>
          <w:i/>
          <w:sz w:val="22"/>
        </w:rPr>
        <w:t>hzsB</w:t>
      </w:r>
      <w:r w:rsidRPr="000607ED">
        <w:rPr>
          <w:rFonts w:ascii="Times New Roman" w:hAnsi="Times New Roman"/>
          <w:sz w:val="22"/>
        </w:rPr>
        <w:t>_742R</w:t>
      </w:r>
      <w:r w:rsidRPr="000607ED">
        <w:rPr>
          <w:rFonts w:ascii="Times New Roman" w:hAnsi="Times New Roman"/>
          <w:sz w:val="22"/>
        </w:rPr>
        <w:fldChar w:fldCharType="begin"/>
      </w:r>
      <w:r w:rsidRPr="000607ED">
        <w:rPr>
          <w:rFonts w:ascii="Times New Roman" w:hAnsi="Times New Roman"/>
          <w:sz w:val="22"/>
        </w:rPr>
        <w:instrText xml:space="preserve"> ADDIN EN.CITE &lt;EndNote&gt;&lt;Cite&gt;&lt;Author&gt;Wang&lt;/Author&gt;&lt;Year&gt;2012&lt;/Year&gt;&lt;RecNum&gt;118&lt;/RecNum&gt;&lt;DisplayText&gt;(Wang et al. 2012a)&lt;/DisplayText&gt;&lt;record&gt;&lt;rec-number&gt;118&lt;/rec-number&gt;&lt;foreign-keys&gt;&lt;key app="EN" db-id="we9f5wf2css09te29fnxrftxv529sfrrfdrs"&gt;118&lt;/key&gt;&lt;key app="ENWeb" db-id=""&gt;0&lt;/key&gt;&lt;/foreign-keys&gt;&lt;ref-type name="Journal Article"&gt;17&lt;/ref-type&gt;&lt;contributors&gt;&lt;authors&gt;&lt;author&gt;Wang, S.&lt;/author&gt;&lt;author&gt;Zhu, G.&lt;/author&gt;&lt;author&gt;Peng, Y.&lt;/author&gt;&lt;author&gt;Jetten, M. S.&lt;/author&gt;&lt;author&gt;Yin, C.&lt;/author&gt;&lt;/authors&gt;&lt;/contributors&gt;&lt;auth-address&gt;State Key Laboratory of Environmental Aquatic Quality, Research Center for Eco-Environmental Sciences, Chinese Academy of Sciences, Beijing, China.&lt;/auth-address&gt;&lt;titles&gt;&lt;title&gt;Anammox bacterial abundance, activity, and contribution in riparian sediments of the Pearl River estuary&lt;/title&gt;&lt;secondary-title&gt;Environ Sci Technol&lt;/secondary-title&gt;&lt;alt-title&gt;Environmental science &amp;amp; technology&lt;/alt-title&gt;&lt;/titles&gt;&lt;alt-periodical&gt;&lt;full-title&gt;Environmental Science &amp;amp; Technology&lt;/full-title&gt;&lt;/alt-periodical&gt;&lt;pages&gt;8834-42&lt;/pages&gt;&lt;volume&gt;46&lt;/volume&gt;&lt;number&gt;16&lt;/number&gt;&lt;keywords&gt;&lt;keyword&gt;Bacteria/genetics/*isolation &amp;amp; purification&lt;/keyword&gt;&lt;keyword&gt;*Estuaries&lt;/keyword&gt;&lt;keyword&gt;Geologic Sediments/*chemistry&lt;/keyword&gt;&lt;keyword&gt;Polymerase Chain Reaction&lt;/keyword&gt;&lt;keyword&gt;RNA, Ribosomal, 16S/genetics&lt;/keyword&gt;&lt;keyword&gt;Rivers&lt;/keyword&gt;&lt;keyword&gt;*Water Microbiology&lt;/keyword&gt;&lt;/keywords&gt;&lt;dates&gt;&lt;year&gt;2012&lt;/year&gt;&lt;pub-dates&gt;&lt;date&gt;Aug 21&lt;/date&gt;&lt;/pub-dates&gt;&lt;/dates&gt;&lt;isbn&gt;1520-5851 (Electronic)&amp;#xD;0013-936X (Linking)&lt;/isbn&gt;&lt;accession-num&gt;22816681&lt;/accession-num&gt;&lt;urls&gt;&lt;related-urls&gt;&lt;url&gt;http://www.ncbi.nlm.nih.gov/pubmed/22816681&lt;/url&gt;&lt;/related-urls&gt;&lt;/urls&gt;&lt;electronic-resource-num&gt;10.1021/es3017446&lt;/electronic-resource-num&gt;&lt;/record&gt;&lt;/Cite&gt;&lt;/EndNote&gt;</w:instrText>
      </w:r>
      <w:r w:rsidRPr="000607ED">
        <w:rPr>
          <w:rFonts w:ascii="Times New Roman" w:hAnsi="Times New Roman"/>
          <w:sz w:val="22"/>
        </w:rPr>
        <w:fldChar w:fldCharType="separate"/>
      </w:r>
      <w:r w:rsidRPr="000607ED">
        <w:rPr>
          <w:rFonts w:ascii="Times New Roman" w:hAnsi="Times New Roman"/>
          <w:noProof/>
          <w:sz w:val="22"/>
        </w:rPr>
        <w:t xml:space="preserve"> (</w:t>
      </w:r>
      <w:hyperlink w:anchor="_ENREF_26" w:tooltip="Wang, 2012 #118" w:history="1">
        <w:r w:rsidRPr="000607ED">
          <w:rPr>
            <w:rFonts w:ascii="Times New Roman" w:hAnsi="Times New Roman"/>
            <w:noProof/>
            <w:sz w:val="22"/>
          </w:rPr>
          <w:t xml:space="preserve">Wang </w:t>
        </w:r>
        <w:r w:rsidRPr="000607ED">
          <w:rPr>
            <w:rFonts w:ascii="Times New Roman" w:hAnsi="Times New Roman"/>
            <w:i/>
            <w:noProof/>
            <w:sz w:val="22"/>
          </w:rPr>
          <w:t>et al</w:t>
        </w:r>
        <w:r w:rsidRPr="000607ED">
          <w:rPr>
            <w:rFonts w:ascii="Times New Roman" w:hAnsi="Times New Roman"/>
            <w:noProof/>
            <w:sz w:val="22"/>
          </w:rPr>
          <w:t>.,</w:t>
        </w:r>
        <w:r w:rsidRPr="000607ED">
          <w:rPr>
            <w:rFonts w:ascii="Times New Roman" w:hAnsi="Times New Roman"/>
            <w:i/>
            <w:noProof/>
            <w:sz w:val="22"/>
          </w:rPr>
          <w:t xml:space="preserve"> </w:t>
        </w:r>
        <w:r w:rsidRPr="000607ED">
          <w:rPr>
            <w:rFonts w:ascii="Times New Roman" w:hAnsi="Times New Roman"/>
            <w:noProof/>
            <w:sz w:val="22"/>
          </w:rPr>
          <w:t>2012a</w:t>
        </w:r>
      </w:hyperlink>
      <w:r w:rsidRPr="000607ED">
        <w:rPr>
          <w:rFonts w:ascii="Times New Roman" w:hAnsi="Times New Roman"/>
          <w:noProof/>
          <w:sz w:val="22"/>
        </w:rPr>
        <w:t>)</w:t>
      </w:r>
      <w:r w:rsidRPr="000607ED">
        <w:rPr>
          <w:rFonts w:ascii="Times New Roman" w:hAnsi="Times New Roman"/>
          <w:sz w:val="22"/>
        </w:rPr>
        <w:fldChar w:fldCharType="end"/>
      </w:r>
      <w:r w:rsidRPr="000607ED">
        <w:rPr>
          <w:rFonts w:ascii="Times New Roman" w:hAnsi="Times New Roman"/>
          <w:sz w:val="22"/>
        </w:rPr>
        <w:t xml:space="preserve"> targeting the anammox hydrazine synthase β-subunit gene of anammox bacteria was carried out to detect anammox bacteria in the soils. The PCR amplification was performed using a S1000</w:t>
      </w:r>
      <w:r w:rsidRPr="000607ED">
        <w:rPr>
          <w:rFonts w:ascii="Times New Roman" w:hAnsi="Times New Roman"/>
          <w:sz w:val="22"/>
          <w:vertAlign w:val="superscript"/>
        </w:rPr>
        <w:t>TM</w:t>
      </w:r>
      <w:r w:rsidRPr="000607ED">
        <w:rPr>
          <w:rFonts w:ascii="Times New Roman" w:hAnsi="Times New Roman"/>
          <w:sz w:val="22"/>
        </w:rPr>
        <w:t xml:space="preserve"> Thermal Cycler (Bio-Rad, California, USA). Each PCR reaction mixture (20 μl) contained: 10 μl of 2 × EasyTaq</w:t>
      </w:r>
      <w:r w:rsidRPr="000607ED">
        <w:rPr>
          <w:rFonts w:ascii="Times New Roman" w:hAnsi="Times New Roman"/>
          <w:sz w:val="22"/>
          <w:vertAlign w:val="superscript"/>
        </w:rPr>
        <w:t xml:space="preserve">® </w:t>
      </w:r>
      <w:r w:rsidRPr="000607ED">
        <w:rPr>
          <w:rFonts w:ascii="Times New Roman" w:hAnsi="Times New Roman"/>
          <w:sz w:val="22"/>
        </w:rPr>
        <w:t>PCR SuperMix (TransGen Biotech, Beijing, China), 0.5 μl of each forward and reverse primer (10μM), 1 μl of extracted template DNA. A touchdown PCR program was started with a 5-min initial denaturation at 95</w:t>
      </w:r>
      <w:r>
        <w:rPr>
          <w:rFonts w:ascii="Times New Roman" w:hAnsi="Times New Roman"/>
          <w:sz w:val="22"/>
        </w:rPr>
        <w:t xml:space="preserve"> </w:t>
      </w:r>
      <w:r w:rsidRPr="000607ED">
        <w:rPr>
          <w:rFonts w:ascii="Times New Roman" w:hAnsi="Times New Roman"/>
          <w:sz w:val="22"/>
          <w:vertAlign w:val="superscript"/>
        </w:rPr>
        <w:t>o</w:t>
      </w:r>
      <w:r w:rsidRPr="000607ED">
        <w:rPr>
          <w:rFonts w:ascii="Times New Roman" w:hAnsi="Times New Roman"/>
          <w:sz w:val="22"/>
        </w:rPr>
        <w:t>C, followed by 10 cycles of 95</w:t>
      </w:r>
      <w:r>
        <w:rPr>
          <w:rFonts w:ascii="Times New Roman" w:hAnsi="Times New Roman"/>
          <w:sz w:val="22"/>
        </w:rPr>
        <w:t xml:space="preserve"> </w:t>
      </w:r>
      <w:r w:rsidRPr="000607ED">
        <w:rPr>
          <w:rFonts w:ascii="Times New Roman" w:hAnsi="Times New Roman"/>
          <w:sz w:val="22"/>
          <w:vertAlign w:val="superscript"/>
        </w:rPr>
        <w:t>o</w:t>
      </w:r>
      <w:r w:rsidRPr="000607ED">
        <w:rPr>
          <w:rFonts w:ascii="Times New Roman" w:hAnsi="Times New Roman"/>
          <w:sz w:val="22"/>
        </w:rPr>
        <w:t>C for 60 s, 63</w:t>
      </w:r>
      <w:r>
        <w:rPr>
          <w:rFonts w:ascii="Times New Roman" w:hAnsi="Times New Roman"/>
          <w:sz w:val="22"/>
        </w:rPr>
        <w:t xml:space="preserve"> </w:t>
      </w:r>
      <w:r w:rsidRPr="000607ED">
        <w:rPr>
          <w:rFonts w:ascii="Times New Roman" w:hAnsi="Times New Roman"/>
          <w:sz w:val="22"/>
          <w:vertAlign w:val="superscript"/>
        </w:rPr>
        <w:t>o</w:t>
      </w:r>
      <w:r w:rsidRPr="000607ED">
        <w:rPr>
          <w:rFonts w:ascii="Times New Roman" w:hAnsi="Times New Roman"/>
          <w:sz w:val="22"/>
        </w:rPr>
        <w:t>C for 60 s (decrease 0.5</w:t>
      </w:r>
      <w:r w:rsidRPr="000607ED">
        <w:rPr>
          <w:rFonts w:ascii="Times New Roman" w:hAnsi="Times New Roman"/>
          <w:sz w:val="22"/>
          <w:vertAlign w:val="superscript"/>
        </w:rPr>
        <w:t>o</w:t>
      </w:r>
      <w:r w:rsidRPr="000607ED">
        <w:rPr>
          <w:rFonts w:ascii="Times New Roman" w:hAnsi="Times New Roman"/>
          <w:sz w:val="22"/>
        </w:rPr>
        <w:t>C each cycle to a final level of 58</w:t>
      </w:r>
      <w:r>
        <w:rPr>
          <w:rFonts w:ascii="Times New Roman" w:hAnsi="Times New Roman"/>
          <w:sz w:val="22"/>
        </w:rPr>
        <w:t xml:space="preserve"> </w:t>
      </w:r>
      <w:r w:rsidRPr="000607ED">
        <w:rPr>
          <w:rFonts w:ascii="Times New Roman" w:hAnsi="Times New Roman"/>
          <w:sz w:val="22"/>
        </w:rPr>
        <w:t>°C), and 72</w:t>
      </w:r>
      <w:r>
        <w:rPr>
          <w:rFonts w:ascii="Times New Roman" w:hAnsi="Times New Roman"/>
          <w:sz w:val="22"/>
        </w:rPr>
        <w:t xml:space="preserve"> </w:t>
      </w:r>
      <w:r w:rsidRPr="000607ED">
        <w:rPr>
          <w:rFonts w:ascii="Times New Roman" w:hAnsi="Times New Roman"/>
          <w:sz w:val="22"/>
          <w:vertAlign w:val="superscript"/>
        </w:rPr>
        <w:t>o</w:t>
      </w:r>
      <w:r w:rsidRPr="000607ED">
        <w:rPr>
          <w:rFonts w:ascii="Times New Roman" w:hAnsi="Times New Roman"/>
          <w:sz w:val="22"/>
        </w:rPr>
        <w:t>C for 45 s. Then it was continued with 25 cycles of 95</w:t>
      </w:r>
      <w:r w:rsidRPr="000607ED">
        <w:rPr>
          <w:rFonts w:ascii="Times New Roman" w:hAnsi="Times New Roman"/>
          <w:sz w:val="22"/>
          <w:vertAlign w:val="superscript"/>
        </w:rPr>
        <w:t>o</w:t>
      </w:r>
      <w:r w:rsidRPr="000607ED">
        <w:rPr>
          <w:rFonts w:ascii="Times New Roman" w:hAnsi="Times New Roman"/>
          <w:sz w:val="22"/>
        </w:rPr>
        <w:t>C for 60 s, 57.8</w:t>
      </w:r>
      <w:r>
        <w:rPr>
          <w:rFonts w:ascii="Times New Roman" w:hAnsi="Times New Roman"/>
          <w:sz w:val="22"/>
        </w:rPr>
        <w:t xml:space="preserve"> </w:t>
      </w:r>
      <w:r w:rsidRPr="000607ED">
        <w:rPr>
          <w:rFonts w:ascii="Times New Roman" w:hAnsi="Times New Roman"/>
          <w:sz w:val="22"/>
          <w:vertAlign w:val="superscript"/>
        </w:rPr>
        <w:t>o</w:t>
      </w:r>
      <w:r w:rsidRPr="000607ED">
        <w:rPr>
          <w:rFonts w:ascii="Times New Roman" w:hAnsi="Times New Roman"/>
          <w:sz w:val="22"/>
        </w:rPr>
        <w:t>C for 60 s, 72</w:t>
      </w:r>
      <w:r>
        <w:rPr>
          <w:rFonts w:ascii="Times New Roman" w:hAnsi="Times New Roman"/>
          <w:sz w:val="22"/>
        </w:rPr>
        <w:t xml:space="preserve"> </w:t>
      </w:r>
      <w:r w:rsidRPr="000607ED">
        <w:rPr>
          <w:rFonts w:ascii="Times New Roman" w:hAnsi="Times New Roman"/>
          <w:sz w:val="22"/>
          <w:vertAlign w:val="superscript"/>
        </w:rPr>
        <w:t>o</w:t>
      </w:r>
      <w:r w:rsidRPr="000607ED">
        <w:rPr>
          <w:rFonts w:ascii="Times New Roman" w:hAnsi="Times New Roman"/>
          <w:sz w:val="22"/>
        </w:rPr>
        <w:t>C for 45 s and a final 72</w:t>
      </w:r>
      <w:r>
        <w:rPr>
          <w:rFonts w:ascii="Times New Roman" w:hAnsi="Times New Roman"/>
          <w:sz w:val="22"/>
        </w:rPr>
        <w:t xml:space="preserve"> </w:t>
      </w:r>
      <w:r w:rsidRPr="000607ED">
        <w:rPr>
          <w:rFonts w:ascii="Times New Roman" w:hAnsi="Times New Roman"/>
          <w:sz w:val="22"/>
          <w:vertAlign w:val="superscript"/>
        </w:rPr>
        <w:t>o</w:t>
      </w:r>
      <w:r w:rsidRPr="000607ED">
        <w:rPr>
          <w:rFonts w:ascii="Times New Roman" w:hAnsi="Times New Roman"/>
          <w:sz w:val="22"/>
        </w:rPr>
        <w:t>C for 5 min. PCR products were scanned by electrophoresis in 1.2 % agarose gels in 0.5</w:t>
      </w:r>
      <w:bookmarkStart w:id="28" w:name="OLE_LINK95"/>
      <w:bookmarkStart w:id="29" w:name="OLE_LINK96"/>
      <w:r w:rsidRPr="000607ED">
        <w:rPr>
          <w:rFonts w:ascii="Times New Roman" w:hAnsi="Times New Roman"/>
          <w:sz w:val="22"/>
        </w:rPr>
        <w:t xml:space="preserve"> ×</w:t>
      </w:r>
      <w:bookmarkEnd w:id="28"/>
      <w:bookmarkEnd w:id="29"/>
      <w:r w:rsidRPr="000607ED">
        <w:rPr>
          <w:rFonts w:ascii="Times New Roman" w:hAnsi="Times New Roman"/>
          <w:sz w:val="22"/>
        </w:rPr>
        <w:t xml:space="preserve"> TAE, stained and photographed using a Bio-Rad ChemiDoc™ station.</w:t>
      </w:r>
    </w:p>
    <w:p w:rsidR="001A1178" w:rsidRPr="000607ED" w:rsidRDefault="001A1178" w:rsidP="00621602">
      <w:pPr>
        <w:adjustRightInd w:val="0"/>
        <w:snapToGrid w:val="0"/>
        <w:spacing w:line="320" w:lineRule="exact"/>
        <w:rPr>
          <w:rFonts w:ascii="Times New Roman" w:hAnsi="Times New Roman"/>
          <w:sz w:val="22"/>
        </w:rPr>
      </w:pPr>
    </w:p>
    <w:p w:rsidR="001A1178" w:rsidRPr="000607ED" w:rsidRDefault="001A1178" w:rsidP="00621602">
      <w:pPr>
        <w:adjustRightInd w:val="0"/>
        <w:snapToGrid w:val="0"/>
        <w:spacing w:line="320" w:lineRule="exact"/>
        <w:rPr>
          <w:rFonts w:ascii="Times New Roman" w:hAnsi="Times New Roman"/>
          <w:i/>
          <w:sz w:val="22"/>
        </w:rPr>
      </w:pPr>
      <w:r w:rsidRPr="000607ED">
        <w:rPr>
          <w:rFonts w:ascii="Times New Roman" w:hAnsi="Times New Roman"/>
          <w:i/>
          <w:sz w:val="22"/>
        </w:rPr>
        <w:t>Phylogenetic analysis and construction of clone libraries</w:t>
      </w:r>
    </w:p>
    <w:p w:rsidR="001A1178" w:rsidRPr="000607ED" w:rsidRDefault="001A1178" w:rsidP="00621602">
      <w:pPr>
        <w:adjustRightInd w:val="0"/>
        <w:snapToGrid w:val="0"/>
        <w:spacing w:line="320" w:lineRule="exact"/>
        <w:rPr>
          <w:rFonts w:ascii="Times New Roman" w:hAnsi="Times New Roman"/>
          <w:i/>
          <w:sz w:val="22"/>
        </w:rPr>
      </w:pPr>
    </w:p>
    <w:p w:rsidR="001A1178" w:rsidRPr="000607ED" w:rsidRDefault="001A1178" w:rsidP="003B62F7">
      <w:pPr>
        <w:adjustRightInd w:val="0"/>
        <w:snapToGrid w:val="0"/>
        <w:spacing w:line="320" w:lineRule="exact"/>
        <w:ind w:firstLineChars="200" w:firstLine="440"/>
        <w:rPr>
          <w:rFonts w:ascii="Times New Roman" w:hAnsi="Times New Roman"/>
          <w:sz w:val="22"/>
        </w:rPr>
      </w:pPr>
      <w:r w:rsidRPr="000607ED">
        <w:rPr>
          <w:rFonts w:ascii="Times New Roman" w:hAnsi="Times New Roman"/>
          <w:sz w:val="22"/>
        </w:rPr>
        <w:t>The PCR products were purified using the Agarose Gel DNA Extraction Kit (Takara, Dalian, China), and  cloned using the pEASY-T1 cloning kit (TransGen Biotech, Beijing, China) according to its manufacturer’s instructions. Colonies were randomly picked up and checked for the correct insertion of the objective DNA fragment by PCR with universal primer set M13F (5’-GTA AAA CGA CGG CCA GT-3’) and M13R (5’- CAG GAA ACA GCT ATG AC-3’). About 20 positive clones from each sample were sent for sequencing (Genscript, Nanjing, China). A BLAST program was utilized to analyze obtained clone sequences in GenBank database (MEGA 4.0). The</w:t>
      </w:r>
      <w:r>
        <w:rPr>
          <w:rFonts w:ascii="Times New Roman" w:hAnsi="Times New Roman"/>
          <w:sz w:val="22"/>
        </w:rPr>
        <w:t xml:space="preserve"> sequences sharing more than 97</w:t>
      </w:r>
      <w:r w:rsidRPr="000607ED">
        <w:rPr>
          <w:rFonts w:ascii="Times New Roman" w:hAnsi="Times New Roman"/>
          <w:sz w:val="22"/>
        </w:rPr>
        <w:t xml:space="preserve">% identity were defined as one operation taxonomic unit (OTU). One representative sequence for each anammox bacteria OTU and related enrichment culture clones from GenBank database were chosen to construct the phylogenetic tree with the neighbor-joining method in MEGA 4.0 software </w:t>
      </w:r>
      <w:r w:rsidRPr="000607ED">
        <w:rPr>
          <w:rFonts w:ascii="Times New Roman" w:hAnsi="Times New Roman"/>
          <w:sz w:val="22"/>
        </w:rPr>
        <w:fldChar w:fldCharType="begin">
          <w:fldData xml:space="preserve">PEVuZE5vdGU+PENpdGU+PEF1dGhvcj5UYW11cmE8L0F1dGhvcj48WWVhcj4yMDExPC9ZZWFyPjxS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</w:fldData>
        </w:fldChar>
      </w:r>
      <w:r w:rsidRPr="000607ED">
        <w:rPr>
          <w:rFonts w:ascii="Times New Roman" w:hAnsi="Times New Roman"/>
          <w:sz w:val="22"/>
        </w:rPr>
        <w:instrText xml:space="preserve"> ADDIN EN.CITE </w:instrText>
      </w:r>
      <w:r w:rsidRPr="000607ED">
        <w:rPr>
          <w:rFonts w:ascii="Times New Roman" w:hAnsi="Times New Roman"/>
          <w:sz w:val="22"/>
        </w:rPr>
        <w:fldChar w:fldCharType="begin">
          <w:fldData xml:space="preserve">PEVuZE5vdGU+PENpdGU+PEF1dGhvcj5UYW11cmE8L0F1dGhvcj48WWVhcj4yMDExPC9ZZWFyPjxS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</w:fldData>
        </w:fldChar>
      </w:r>
      <w:r w:rsidRPr="000607ED">
        <w:rPr>
          <w:rFonts w:ascii="Times New Roman" w:hAnsi="Times New Roman"/>
          <w:sz w:val="22"/>
        </w:rPr>
        <w:instrText xml:space="preserve"> ADDIN EN.CITE.DATA </w:instrText>
      </w:r>
      <w:r w:rsidRPr="000607ED">
        <w:rPr>
          <w:rFonts w:ascii="Times New Roman" w:hAnsi="Times New Roman"/>
          <w:sz w:val="22"/>
        </w:rPr>
      </w:r>
      <w:r w:rsidRPr="000607ED">
        <w:rPr>
          <w:rFonts w:ascii="Times New Roman" w:hAnsi="Times New Roman"/>
          <w:sz w:val="22"/>
        </w:rPr>
        <w:fldChar w:fldCharType="end"/>
      </w:r>
      <w:r w:rsidRPr="000607ED">
        <w:rPr>
          <w:rFonts w:ascii="Times New Roman" w:hAnsi="Times New Roman"/>
          <w:sz w:val="22"/>
        </w:rPr>
      </w:r>
      <w:r w:rsidRPr="000607ED">
        <w:rPr>
          <w:rFonts w:ascii="Times New Roman" w:hAnsi="Times New Roman"/>
          <w:sz w:val="22"/>
        </w:rPr>
        <w:fldChar w:fldCharType="separate"/>
      </w:r>
      <w:r w:rsidRPr="000607ED">
        <w:rPr>
          <w:rFonts w:ascii="Times New Roman" w:hAnsi="Times New Roman"/>
          <w:noProof/>
          <w:sz w:val="22"/>
        </w:rPr>
        <w:t>(</w:t>
      </w:r>
      <w:hyperlink w:anchor="_ENREF_24" w:tooltip="Tamura, 2011 #234" w:history="1">
        <w:r w:rsidRPr="000607ED">
          <w:rPr>
            <w:rFonts w:ascii="Times New Roman" w:hAnsi="Times New Roman"/>
            <w:noProof/>
            <w:sz w:val="22"/>
          </w:rPr>
          <w:t xml:space="preserve">Tamura </w:t>
        </w:r>
        <w:r w:rsidRPr="000607ED">
          <w:rPr>
            <w:rFonts w:ascii="Times New Roman" w:hAnsi="Times New Roman"/>
            <w:i/>
            <w:noProof/>
            <w:sz w:val="22"/>
          </w:rPr>
          <w:t>et al</w:t>
        </w:r>
        <w:r w:rsidRPr="000607ED">
          <w:rPr>
            <w:rFonts w:ascii="Times New Roman" w:hAnsi="Times New Roman"/>
            <w:noProof/>
            <w:sz w:val="22"/>
          </w:rPr>
          <w:t>.,</w:t>
        </w:r>
        <w:r w:rsidRPr="000607ED">
          <w:rPr>
            <w:rFonts w:ascii="Times New Roman" w:hAnsi="Times New Roman"/>
            <w:i/>
            <w:noProof/>
            <w:sz w:val="22"/>
          </w:rPr>
          <w:t xml:space="preserve"> </w:t>
        </w:r>
        <w:r w:rsidRPr="000607ED">
          <w:rPr>
            <w:rFonts w:ascii="Times New Roman" w:hAnsi="Times New Roman"/>
            <w:noProof/>
            <w:sz w:val="22"/>
          </w:rPr>
          <w:t>2011</w:t>
        </w:r>
      </w:hyperlink>
      <w:r w:rsidRPr="000607ED">
        <w:rPr>
          <w:rFonts w:ascii="Times New Roman" w:hAnsi="Times New Roman"/>
          <w:noProof/>
          <w:sz w:val="22"/>
        </w:rPr>
        <w:t>)</w:t>
      </w:r>
      <w:r w:rsidRPr="000607ED">
        <w:rPr>
          <w:rFonts w:ascii="Times New Roman" w:hAnsi="Times New Roman"/>
          <w:sz w:val="22"/>
        </w:rPr>
        <w:fldChar w:fldCharType="end"/>
      </w:r>
      <w:r w:rsidRPr="000607ED">
        <w:rPr>
          <w:rFonts w:ascii="Times New Roman" w:hAnsi="Times New Roman"/>
          <w:sz w:val="22"/>
        </w:rPr>
        <w:t>. A bootstrap test with 1</w:t>
      </w:r>
      <w:r>
        <w:rPr>
          <w:rFonts w:ascii="Times New Roman" w:hAnsi="Times New Roman"/>
          <w:sz w:val="22"/>
        </w:rPr>
        <w:t xml:space="preserve"> </w:t>
      </w:r>
      <w:r w:rsidRPr="000607ED">
        <w:rPr>
          <w:rFonts w:ascii="Times New Roman" w:hAnsi="Times New Roman"/>
          <w:sz w:val="22"/>
        </w:rPr>
        <w:t xml:space="preserve">000 replicates was applied to estimate the confidence values of the tree nodes. Clone libraries were constructed with percentages of each OTU that was affiliated to anammox bacterial clusters generated by phylogenetic analysis. Diversity indices, including </w:t>
      </w:r>
      <w:bookmarkStart w:id="30" w:name="OLE_LINK24"/>
      <w:bookmarkStart w:id="31" w:name="OLE_LINK25"/>
      <w:r w:rsidRPr="000607ED">
        <w:rPr>
          <w:rFonts w:ascii="Times New Roman" w:hAnsi="Times New Roman"/>
          <w:sz w:val="22"/>
        </w:rPr>
        <w:t>Shannon and Simpson</w:t>
      </w:r>
      <w:bookmarkEnd w:id="30"/>
      <w:bookmarkEnd w:id="31"/>
      <w:r w:rsidRPr="000607ED">
        <w:rPr>
          <w:rFonts w:ascii="Times New Roman" w:hAnsi="Times New Roman"/>
          <w:sz w:val="22"/>
        </w:rPr>
        <w:t>, were generated by equations for each clone library</w:t>
      </w:r>
      <w:r w:rsidRPr="000607ED">
        <w:rPr>
          <w:rFonts w:ascii="Times New Roman" w:hAnsi="Times New Roman"/>
          <w:sz w:val="22"/>
        </w:rPr>
        <w:fldChar w:fldCharType="begin"/>
      </w:r>
      <w:r w:rsidRPr="000607ED">
        <w:rPr>
          <w:rFonts w:ascii="Times New Roman" w:hAnsi="Times New Roman"/>
          <w:sz w:val="22"/>
        </w:rPr>
        <w:instrText xml:space="preserve"> ADDIN EN.CITE &lt;EndNote&gt;&lt;Cite&gt;&lt;Author&gt;Jost&lt;/Author&gt;&lt;Year&gt;2006&lt;/Year&gt;&lt;RecNum&gt;498&lt;/RecNum&gt;&lt;DisplayText&gt;(Jost et al. 2006)&lt;/DisplayText&gt;&lt;record&gt;&lt;rec-number&gt;498&lt;/rec-number&gt;&lt;foreign-keys&gt;&lt;key app="EN" db-id="we9f5wf2css09te29fnxrftxv529sfrrfdrs"&gt;498&lt;/key&gt;&lt;key app="ENWeb" db-id=""&gt;0&lt;/key&gt;&lt;/foreign-keys&gt;&lt;ref-type name="Journal Article"&gt;17&lt;/ref-type&gt;&lt;contributors&gt;&lt;authors&gt;&lt;author&gt;Lou Jost&lt;/author&gt;&lt;author&gt;Ban˜os&lt;/author&gt;&lt;author&gt;Tungurahua&lt;/author&gt;&lt;author&gt;Ecuador&lt;/author&gt;&lt;/authors&gt;&lt;/contributors&gt;&lt;titles&gt;&lt;title&gt;Entropy and diversity&lt;/title&gt;&lt;secondary-title&gt;OIKOS&lt;/secondary-title&gt;&lt;/titles&gt;&lt;periodical&gt;&lt;full-title&gt;OIKOS&lt;/full-title&gt;&lt;/periodical&gt;&lt;pages&gt;&lt;style face="normal" font="default" size="100%"&gt;363&lt;/style&gt;&lt;style face="normal" font="default" charset="134" size="100%"&gt;-375&lt;/style&gt;&lt;/pages&gt;&lt;volume&gt;113&lt;/volume&gt;&lt;number&gt;2&lt;/number&gt;&lt;dates&gt;&lt;year&gt;2006&lt;/year&gt;&lt;/dates&gt;&lt;urls&gt;&lt;/urls&gt;&lt;/record&gt;&lt;/Cite&gt;&lt;/EndNote&gt;</w:instrText>
      </w:r>
      <w:r w:rsidRPr="000607ED">
        <w:rPr>
          <w:rFonts w:ascii="Times New Roman" w:hAnsi="Times New Roman"/>
          <w:sz w:val="22"/>
        </w:rPr>
        <w:fldChar w:fldCharType="separate"/>
      </w:r>
      <w:r w:rsidRPr="000607ED">
        <w:rPr>
          <w:rFonts w:ascii="Times New Roman" w:hAnsi="Times New Roman"/>
          <w:sz w:val="22"/>
        </w:rPr>
        <w:fldChar w:fldCharType="begin"/>
      </w:r>
      <w:r w:rsidRPr="000607ED">
        <w:rPr>
          <w:rFonts w:ascii="Times New Roman" w:hAnsi="Times New Roman"/>
          <w:sz w:val="22"/>
        </w:rPr>
        <w:instrText xml:space="preserve"> ADDIN EN.CITE &lt;EndNote&gt;&lt;Cite&gt;&lt;Author&gt;Jost&lt;/Author&gt;&lt;Year&gt;2006&lt;/Year&gt;&lt;RecNum&gt;498&lt;/RecNum&gt;&lt;DisplayText&gt;(Jost et al. 2006)&lt;/DisplayText&gt;&lt;record&gt;&lt;rec-number&gt;498&lt;/rec-number&gt;&lt;foreign-keys&gt;&lt;key app="EN" db-id="we9f5wf2css09te29fnxrftxv529sfrrfdrs"&gt;498&lt;/key&gt;&lt;key app="ENWeb" db-id=""&gt;0&lt;/key&gt;&lt;/foreign-keys&gt;&lt;ref-type name="Journal Article"&gt;17&lt;/ref-type&gt;&lt;contributors&gt;&lt;authors&gt;&lt;author&gt;Lou Jost&lt;/author&gt;&lt;author&gt;Ban˜os&lt;/author&gt;&lt;author&gt;Tungurahua&lt;/author&gt;&lt;author&gt;Ecuador&lt;/author&gt;&lt;/authors&gt;&lt;/contributors&gt;&lt;titles&gt;&lt;title&gt;Entropy and diversity&lt;/title&gt;&lt;secondary-title&gt;OIKOS&lt;/secondary-title&gt;&lt;/titles&gt;&lt;periodical&gt;&lt;full-title&gt;OIKOS&lt;/full-title&gt;&lt;/periodical&gt;&lt;pages&gt;&lt;style face="normal" font="default" size="100%"&gt;363&lt;/style&gt;&lt;style face="normal" font="default" charset="134" size="100%"&gt;-375&lt;/style&gt;&lt;/pages&gt;&lt;volume&gt;113&lt;/volume&gt;&lt;number&gt;2&lt;/number&gt;&lt;dates&gt;&lt;year&gt;2006&lt;/year&gt;&lt;/dates&gt;&lt;urls&gt;&lt;/urls&gt;&lt;/record&gt;&lt;/Cite&gt;&lt;/EndNote&gt;</w:instrText>
      </w:r>
      <w:r w:rsidRPr="000607ED">
        <w:rPr>
          <w:rFonts w:ascii="Times New Roman" w:hAnsi="Times New Roman"/>
          <w:sz w:val="22"/>
        </w:rPr>
        <w:fldChar w:fldCharType="separate"/>
      </w:r>
      <w:r w:rsidRPr="000607ED">
        <w:rPr>
          <w:rFonts w:ascii="Times New Roman" w:hAnsi="Times New Roman"/>
          <w:sz w:val="22"/>
        </w:rPr>
        <w:t xml:space="preserve"> (</w:t>
      </w:r>
      <w:hyperlink w:anchor="_ENREF_13" w:tooltip="Jost, 2006 #498" w:history="1">
        <w:r w:rsidRPr="000607ED">
          <w:rPr>
            <w:rFonts w:ascii="Times New Roman" w:hAnsi="Times New Roman"/>
            <w:sz w:val="22"/>
          </w:rPr>
          <w:t>Jost,</w:t>
        </w:r>
        <w:r w:rsidRPr="000607ED">
          <w:rPr>
            <w:rFonts w:ascii="Times New Roman" w:hAnsi="Times New Roman"/>
            <w:i/>
            <w:sz w:val="22"/>
          </w:rPr>
          <w:t xml:space="preserve"> </w:t>
        </w:r>
        <w:r w:rsidRPr="000607ED">
          <w:rPr>
            <w:rFonts w:ascii="Times New Roman" w:hAnsi="Times New Roman"/>
            <w:sz w:val="22"/>
          </w:rPr>
          <w:t>2006</w:t>
        </w:r>
      </w:hyperlink>
      <w:r w:rsidRPr="000607ED">
        <w:rPr>
          <w:rFonts w:ascii="Times New Roman" w:hAnsi="Times New Roman"/>
          <w:sz w:val="22"/>
        </w:rPr>
        <w:t>)</w:t>
      </w:r>
      <w:r w:rsidRPr="000607ED">
        <w:rPr>
          <w:rFonts w:ascii="Times New Roman" w:hAnsi="Times New Roman"/>
          <w:sz w:val="22"/>
        </w:rPr>
        <w:fldChar w:fldCharType="end"/>
      </w:r>
      <w:r w:rsidRPr="000607ED">
        <w:rPr>
          <w:rFonts w:ascii="Times New Roman" w:hAnsi="Times New Roman"/>
          <w:sz w:val="22"/>
        </w:rPr>
        <w:t>.</w:t>
      </w:r>
      <w:r w:rsidRPr="000607ED">
        <w:rPr>
          <w:rFonts w:ascii="Times New Roman" w:hAnsi="Times New Roman"/>
          <w:sz w:val="22"/>
        </w:rPr>
        <w:fldChar w:fldCharType="end"/>
      </w:r>
      <w:r w:rsidRPr="000607ED">
        <w:rPr>
          <w:rFonts w:ascii="Times New Roman" w:hAnsi="Times New Roman"/>
          <w:sz w:val="22"/>
        </w:rPr>
        <w:t xml:space="preserve">. The anammox </w:t>
      </w:r>
      <w:r w:rsidRPr="000607ED">
        <w:rPr>
          <w:rFonts w:ascii="Times New Roman" w:hAnsi="Times New Roman"/>
          <w:i/>
          <w:sz w:val="22"/>
        </w:rPr>
        <w:t>hzsB</w:t>
      </w:r>
      <w:r w:rsidRPr="000607ED">
        <w:rPr>
          <w:rFonts w:ascii="Times New Roman" w:hAnsi="Times New Roman"/>
          <w:sz w:val="22"/>
        </w:rPr>
        <w:t xml:space="preserve"> gene sequences of the OTUs related to this study have been deposited in the GenBank database under accession numbers KU749941 -- KU749954.</w:t>
      </w:r>
    </w:p>
    <w:p w:rsidR="001A1178" w:rsidRPr="000607ED" w:rsidRDefault="001A1178" w:rsidP="00621602">
      <w:pPr>
        <w:adjustRightInd w:val="0"/>
        <w:snapToGrid w:val="0"/>
        <w:spacing w:line="320" w:lineRule="exact"/>
        <w:rPr>
          <w:rFonts w:ascii="Times New Roman" w:hAnsi="Times New Roman"/>
          <w:sz w:val="22"/>
        </w:rPr>
      </w:pPr>
    </w:p>
    <w:p w:rsidR="001A1178" w:rsidRPr="000607ED" w:rsidRDefault="001A1178" w:rsidP="00621602">
      <w:pPr>
        <w:adjustRightInd w:val="0"/>
        <w:snapToGrid w:val="0"/>
        <w:spacing w:line="320" w:lineRule="exact"/>
        <w:rPr>
          <w:rFonts w:ascii="Times New Roman" w:hAnsi="Times New Roman"/>
          <w:i/>
          <w:sz w:val="22"/>
        </w:rPr>
      </w:pPr>
      <w:r w:rsidRPr="000607ED">
        <w:rPr>
          <w:rFonts w:ascii="Times New Roman" w:hAnsi="Times New Roman"/>
          <w:i/>
          <w:sz w:val="22"/>
        </w:rPr>
        <w:t>Quantitative PCR of hzsB genes</w:t>
      </w:r>
    </w:p>
    <w:p w:rsidR="001A1178" w:rsidRPr="000607ED" w:rsidRDefault="001A1178" w:rsidP="00621602">
      <w:pPr>
        <w:adjustRightInd w:val="0"/>
        <w:snapToGrid w:val="0"/>
        <w:spacing w:line="320" w:lineRule="exact"/>
        <w:rPr>
          <w:rFonts w:ascii="Times New Roman" w:hAnsi="Times New Roman"/>
          <w:i/>
          <w:sz w:val="22"/>
        </w:rPr>
      </w:pPr>
    </w:p>
    <w:p w:rsidR="001A1178" w:rsidRPr="000607ED" w:rsidRDefault="001A1178" w:rsidP="003B62F7">
      <w:pPr>
        <w:adjustRightInd w:val="0"/>
        <w:snapToGrid w:val="0"/>
        <w:spacing w:line="320" w:lineRule="exact"/>
        <w:ind w:firstLineChars="200" w:firstLine="440"/>
        <w:rPr>
          <w:rFonts w:ascii="Times New Roman" w:hAnsi="Times New Roman"/>
          <w:sz w:val="22"/>
        </w:rPr>
      </w:pPr>
      <w:r w:rsidRPr="000607ED">
        <w:rPr>
          <w:rFonts w:ascii="Times New Roman" w:hAnsi="Times New Roman"/>
          <w:sz w:val="22"/>
        </w:rPr>
        <w:t xml:space="preserve">The </w:t>
      </w:r>
      <w:r w:rsidRPr="000607ED">
        <w:rPr>
          <w:rFonts w:ascii="Times New Roman" w:hAnsi="Times New Roman"/>
          <w:i/>
          <w:sz w:val="22"/>
        </w:rPr>
        <w:t>hzsB</w:t>
      </w:r>
      <w:r w:rsidRPr="000607ED">
        <w:rPr>
          <w:rFonts w:ascii="Times New Roman" w:hAnsi="Times New Roman"/>
          <w:sz w:val="22"/>
        </w:rPr>
        <w:t xml:space="preserve"> gene abundance of anammox bacteria was determined in duplicate by using a C1000</w:t>
      </w:r>
      <w:r w:rsidRPr="000607ED">
        <w:rPr>
          <w:rFonts w:ascii="Times New Roman" w:hAnsi="Times New Roman"/>
          <w:sz w:val="22"/>
          <w:vertAlign w:val="superscript"/>
        </w:rPr>
        <w:t>TM</w:t>
      </w:r>
      <w:r w:rsidRPr="000607ED">
        <w:rPr>
          <w:rFonts w:ascii="Times New Roman" w:hAnsi="Times New Roman"/>
          <w:sz w:val="22"/>
        </w:rPr>
        <w:t xml:space="preserve"> Thermal Cycler (CFX96</w:t>
      </w:r>
      <w:r w:rsidRPr="000607ED">
        <w:rPr>
          <w:rFonts w:ascii="Times New Roman" w:hAnsi="Times New Roman"/>
          <w:sz w:val="22"/>
          <w:vertAlign w:val="superscript"/>
        </w:rPr>
        <w:t>TM</w:t>
      </w:r>
      <w:r w:rsidRPr="000607ED">
        <w:rPr>
          <w:rFonts w:ascii="Times New Roman" w:hAnsi="Times New Roman"/>
          <w:sz w:val="22"/>
        </w:rPr>
        <w:t xml:space="preserve"> Real-Time System, Bio-Rad, California, USA). Quantitative PCR reactions were conducted in 25-μl volume containing 12.5 μl of SYBR Green premix (TransGen Biotech, Beijing, China), 0.5 μl of each 10 μM primer (</w:t>
      </w:r>
      <w:r w:rsidRPr="000607ED">
        <w:rPr>
          <w:rFonts w:ascii="Times New Roman" w:hAnsi="Times New Roman"/>
          <w:i/>
          <w:sz w:val="22"/>
        </w:rPr>
        <w:t>hzsB</w:t>
      </w:r>
      <w:r w:rsidRPr="000607ED">
        <w:rPr>
          <w:rFonts w:ascii="Times New Roman" w:hAnsi="Times New Roman"/>
          <w:sz w:val="22"/>
        </w:rPr>
        <w:t xml:space="preserve">_396F and </w:t>
      </w:r>
      <w:r w:rsidRPr="000607ED">
        <w:rPr>
          <w:rFonts w:ascii="Times New Roman" w:hAnsi="Times New Roman"/>
          <w:i/>
          <w:sz w:val="22"/>
        </w:rPr>
        <w:t>hzsB</w:t>
      </w:r>
      <w:r w:rsidRPr="000607ED">
        <w:rPr>
          <w:rFonts w:ascii="Times New Roman" w:hAnsi="Times New Roman"/>
          <w:sz w:val="22"/>
        </w:rPr>
        <w:t>_742R), and 1μl of DNA template. The PCR profile was 90 s at 95</w:t>
      </w:r>
      <w:r>
        <w:rPr>
          <w:rFonts w:ascii="Times New Roman" w:hAnsi="Times New Roman"/>
          <w:sz w:val="22"/>
        </w:rPr>
        <w:t xml:space="preserve"> </w:t>
      </w:r>
      <w:r w:rsidRPr="000607ED">
        <w:rPr>
          <w:rFonts w:ascii="Times New Roman" w:hAnsi="Times New Roman"/>
          <w:sz w:val="22"/>
          <w:vertAlign w:val="superscript"/>
        </w:rPr>
        <w:t>o</w:t>
      </w:r>
      <w:r w:rsidRPr="000607ED">
        <w:rPr>
          <w:rFonts w:ascii="Times New Roman" w:hAnsi="Times New Roman"/>
          <w:sz w:val="22"/>
        </w:rPr>
        <w:t>C, followed by 29 cycles of 30 s at 95</w:t>
      </w:r>
      <w:r>
        <w:rPr>
          <w:rFonts w:ascii="Times New Roman" w:hAnsi="Times New Roman"/>
          <w:sz w:val="22"/>
        </w:rPr>
        <w:t xml:space="preserve"> </w:t>
      </w:r>
      <w:r w:rsidRPr="000607ED">
        <w:rPr>
          <w:rFonts w:ascii="Times New Roman" w:hAnsi="Times New Roman"/>
          <w:sz w:val="22"/>
          <w:vertAlign w:val="superscript"/>
        </w:rPr>
        <w:t>o</w:t>
      </w:r>
      <w:r w:rsidRPr="000607ED">
        <w:rPr>
          <w:rFonts w:ascii="Times New Roman" w:hAnsi="Times New Roman"/>
          <w:sz w:val="22"/>
        </w:rPr>
        <w:t>C, 30 s at 52</w:t>
      </w:r>
      <w:r>
        <w:rPr>
          <w:rFonts w:ascii="Times New Roman" w:hAnsi="Times New Roman"/>
          <w:sz w:val="22"/>
        </w:rPr>
        <w:t xml:space="preserve"> </w:t>
      </w:r>
      <w:r w:rsidRPr="000607ED">
        <w:rPr>
          <w:rFonts w:ascii="Times New Roman" w:hAnsi="Times New Roman"/>
          <w:sz w:val="22"/>
          <w:vertAlign w:val="superscript"/>
        </w:rPr>
        <w:t>o</w:t>
      </w:r>
      <w:r w:rsidRPr="000607ED">
        <w:rPr>
          <w:rFonts w:ascii="Times New Roman" w:hAnsi="Times New Roman"/>
          <w:sz w:val="22"/>
        </w:rPr>
        <w:t>C, 45 s at 72</w:t>
      </w:r>
      <w:r>
        <w:rPr>
          <w:rFonts w:ascii="Times New Roman" w:hAnsi="Times New Roman"/>
          <w:sz w:val="22"/>
        </w:rPr>
        <w:t xml:space="preserve"> </w:t>
      </w:r>
      <w:r w:rsidRPr="000607ED">
        <w:rPr>
          <w:rFonts w:ascii="Times New Roman" w:hAnsi="Times New Roman"/>
          <w:sz w:val="22"/>
          <w:vertAlign w:val="superscript"/>
        </w:rPr>
        <w:t>o</w:t>
      </w:r>
      <w:r w:rsidRPr="000607ED">
        <w:rPr>
          <w:rFonts w:ascii="Times New Roman" w:hAnsi="Times New Roman"/>
          <w:sz w:val="22"/>
        </w:rPr>
        <w:t xml:space="preserve">C. PCR product amplified with the same primer pair as above from the DNA template was cloned into a pEASY-T1 Cloning Vector (TransGen Biotech); then the positive clones were sequenced, and the plasmid DNA carrying the </w:t>
      </w:r>
      <w:r w:rsidRPr="000607ED">
        <w:rPr>
          <w:rFonts w:ascii="Times New Roman" w:hAnsi="Times New Roman"/>
          <w:i/>
          <w:sz w:val="22"/>
        </w:rPr>
        <w:t>hzsB</w:t>
      </w:r>
      <w:r w:rsidRPr="000607ED">
        <w:rPr>
          <w:rFonts w:ascii="Times New Roman" w:hAnsi="Times New Roman"/>
          <w:sz w:val="22"/>
        </w:rPr>
        <w:t xml:space="preserve"> genes was extracted using an EasyPure plasmid MiniPrep Kit (TransGen Biotech). The concentration of the plasmid DNA was determined by a nanodrop ND-1000 UV-Vis spectrophotometer for the calculation of </w:t>
      </w:r>
      <w:r w:rsidRPr="000607ED">
        <w:rPr>
          <w:rFonts w:ascii="Times New Roman" w:hAnsi="Times New Roman"/>
          <w:i/>
          <w:sz w:val="22"/>
        </w:rPr>
        <w:t>hzsB</w:t>
      </w:r>
      <w:r w:rsidRPr="000607ED">
        <w:rPr>
          <w:rFonts w:ascii="Times New Roman" w:hAnsi="Times New Roman"/>
          <w:sz w:val="22"/>
        </w:rPr>
        <w:t xml:space="preserve"> gene copy numbers per microliter. Tenfold serial dilutions of the known copy number of the plasmid DNA were subjected to a quantitative PCR assay in triplicate to generate an external standard curve (R</w:t>
      </w:r>
      <w:r w:rsidRPr="000607ED">
        <w:rPr>
          <w:rFonts w:ascii="Times New Roman" w:hAnsi="Times New Roman"/>
          <w:sz w:val="22"/>
          <w:vertAlign w:val="superscript"/>
        </w:rPr>
        <w:t>2</w:t>
      </w:r>
      <w:r>
        <w:rPr>
          <w:rFonts w:ascii="Times New Roman" w:hAnsi="Times New Roman"/>
          <w:sz w:val="22"/>
        </w:rPr>
        <w:t xml:space="preserve"> = 0.98, E = 79.8</w:t>
      </w:r>
      <w:r w:rsidRPr="000607ED">
        <w:rPr>
          <w:rFonts w:ascii="Times New Roman" w:hAnsi="Times New Roman"/>
          <w:sz w:val="22"/>
        </w:rPr>
        <w:t xml:space="preserve">%). </w:t>
      </w:r>
    </w:p>
    <w:p w:rsidR="001A1178" w:rsidRPr="000607ED" w:rsidRDefault="001A1178" w:rsidP="00621602">
      <w:pPr>
        <w:adjustRightInd w:val="0"/>
        <w:snapToGrid w:val="0"/>
        <w:spacing w:line="320" w:lineRule="exact"/>
        <w:rPr>
          <w:rFonts w:ascii="Times New Roman" w:hAnsi="Times New Roman"/>
          <w:sz w:val="22"/>
        </w:rPr>
      </w:pPr>
    </w:p>
    <w:p w:rsidR="001A1178" w:rsidRPr="000607ED" w:rsidRDefault="001A1178" w:rsidP="00621602">
      <w:pPr>
        <w:adjustRightInd w:val="0"/>
        <w:snapToGrid w:val="0"/>
        <w:spacing w:line="320" w:lineRule="exact"/>
        <w:rPr>
          <w:rFonts w:ascii="Times New Roman" w:hAnsi="Times New Roman"/>
          <w:i/>
          <w:sz w:val="22"/>
        </w:rPr>
      </w:pPr>
      <w:r w:rsidRPr="000607ED">
        <w:rPr>
          <w:rFonts w:ascii="Times New Roman" w:hAnsi="Times New Roman"/>
          <w:i/>
          <w:sz w:val="22"/>
        </w:rPr>
        <w:t>Statistical analysis</w:t>
      </w:r>
    </w:p>
    <w:p w:rsidR="001A1178" w:rsidRPr="000607ED" w:rsidRDefault="001A1178" w:rsidP="00621602">
      <w:pPr>
        <w:adjustRightInd w:val="0"/>
        <w:snapToGrid w:val="0"/>
        <w:spacing w:line="320" w:lineRule="exact"/>
        <w:rPr>
          <w:rFonts w:ascii="Times New Roman" w:hAnsi="Times New Roman"/>
          <w:i/>
          <w:sz w:val="22"/>
        </w:rPr>
      </w:pPr>
    </w:p>
    <w:p w:rsidR="001A1178" w:rsidRPr="000607ED" w:rsidRDefault="001A1178" w:rsidP="003B62F7">
      <w:pPr>
        <w:adjustRightInd w:val="0"/>
        <w:snapToGrid w:val="0"/>
        <w:spacing w:line="320" w:lineRule="exact"/>
        <w:ind w:firstLineChars="200" w:firstLine="440"/>
        <w:rPr>
          <w:rStyle w:val="Heading1Char"/>
          <w:rFonts w:ascii="Times New Roman" w:hAnsi="Times New Roman"/>
          <w:b w:val="0"/>
          <w:bCs/>
          <w:sz w:val="22"/>
          <w:shd w:val="clear" w:color="auto" w:fill="FFFFFF"/>
        </w:rPr>
      </w:pPr>
      <w:r w:rsidRPr="000607ED">
        <w:rPr>
          <w:rFonts w:ascii="Times New Roman" w:hAnsi="Times New Roman"/>
          <w:sz w:val="22"/>
        </w:rPr>
        <w:t>Pearson correlation analyses were used to test the relationship between the anammox bacterial abundance and soil physiochemical characteristics, using SPSS 18.0 (SPSS, Chicago, IL). The one-way ANOVA analysis with Turkey-test was used to estimate the significance of the quantitative PCR results. The two-way ANOVA analysis was conducted to study the significance of N input and soil depth. Correlations of the anammox bacterial clusters with environmental factors and anammox bacterial abundance of the soil horizon at 10 -- 50 cm were explored with redundancy analysis (RDA) using the software Canoco for Windows (Version 4.5; Microcomputer Power, Ithaca, NY). Percentages of each cluster in all clone libraries were used as the ‘species’ dataset, and environmental variables consisted of the soil physiochemical properties and anammox bacterial abundance. The statistical significance of the variable was assessed using a Monte Carlo permutation test, based on 499 random permutations.</w:t>
      </w:r>
    </w:p>
    <w:p w:rsidR="001A1178" w:rsidRPr="000607ED" w:rsidRDefault="001A1178" w:rsidP="00621602">
      <w:pPr>
        <w:adjustRightInd w:val="0"/>
        <w:snapToGrid w:val="0"/>
        <w:spacing w:line="320" w:lineRule="exact"/>
        <w:rPr>
          <w:rFonts w:ascii="Times New Roman" w:hAnsi="Times New Roman"/>
          <w:sz w:val="22"/>
        </w:rPr>
      </w:pPr>
    </w:p>
    <w:bookmarkEnd w:id="26"/>
    <w:bookmarkEnd w:id="27"/>
    <w:p w:rsidR="001A1178" w:rsidRPr="000607ED" w:rsidRDefault="001A1178" w:rsidP="00621602">
      <w:pPr>
        <w:pStyle w:val="1"/>
        <w:adjustRightInd w:val="0"/>
        <w:snapToGrid w:val="0"/>
        <w:spacing w:line="320" w:lineRule="exact"/>
        <w:ind w:firstLineChars="0" w:firstLine="0"/>
        <w:rPr>
          <w:rFonts w:ascii="Times New Roman" w:hAnsi="Times New Roman"/>
          <w:bCs/>
          <w:sz w:val="22"/>
        </w:rPr>
      </w:pPr>
      <w:r w:rsidRPr="000607ED">
        <w:rPr>
          <w:rFonts w:ascii="Times New Roman" w:hAnsi="Times New Roman"/>
          <w:bCs/>
          <w:sz w:val="22"/>
        </w:rPr>
        <w:t>RESULTS</w:t>
      </w:r>
    </w:p>
    <w:p w:rsidR="001A1178" w:rsidRPr="000607ED" w:rsidRDefault="001A1178" w:rsidP="00621602">
      <w:pPr>
        <w:pStyle w:val="1"/>
        <w:adjustRightInd w:val="0"/>
        <w:snapToGrid w:val="0"/>
        <w:spacing w:line="320" w:lineRule="exact"/>
        <w:ind w:firstLineChars="0" w:firstLine="0"/>
        <w:rPr>
          <w:rFonts w:ascii="Times New Roman" w:hAnsi="Times New Roman"/>
          <w:bCs/>
          <w:sz w:val="22"/>
        </w:rPr>
      </w:pPr>
    </w:p>
    <w:p w:rsidR="001A1178" w:rsidRPr="000607ED" w:rsidRDefault="001A1178" w:rsidP="00621602">
      <w:pPr>
        <w:pStyle w:val="1"/>
        <w:adjustRightInd w:val="0"/>
        <w:snapToGrid w:val="0"/>
        <w:spacing w:line="320" w:lineRule="exact"/>
        <w:ind w:firstLineChars="0" w:firstLine="0"/>
        <w:rPr>
          <w:rFonts w:ascii="Times New Roman" w:hAnsi="Times New Roman"/>
          <w:i/>
          <w:sz w:val="22"/>
        </w:rPr>
      </w:pPr>
      <w:r w:rsidRPr="000607ED">
        <w:rPr>
          <w:rFonts w:ascii="Times New Roman" w:hAnsi="Times New Roman"/>
          <w:i/>
          <w:sz w:val="22"/>
        </w:rPr>
        <w:t>Physicochemical properties of greenhouse vegetable soil profiles</w:t>
      </w:r>
      <w:bookmarkStart w:id="32" w:name="OLE_LINK21"/>
      <w:bookmarkStart w:id="33" w:name="OLE_LINK22"/>
    </w:p>
    <w:p w:rsidR="001A1178" w:rsidRPr="000607ED" w:rsidRDefault="001A1178" w:rsidP="00621602">
      <w:pPr>
        <w:pStyle w:val="1"/>
        <w:adjustRightInd w:val="0"/>
        <w:snapToGrid w:val="0"/>
        <w:spacing w:line="320" w:lineRule="exact"/>
        <w:ind w:firstLineChars="0" w:firstLine="0"/>
        <w:rPr>
          <w:rFonts w:ascii="Times New Roman" w:hAnsi="Times New Roman"/>
          <w:i/>
          <w:sz w:val="22"/>
        </w:rPr>
      </w:pPr>
    </w:p>
    <w:p w:rsidR="001A1178" w:rsidRPr="000607ED" w:rsidRDefault="001A1178" w:rsidP="003B62F7">
      <w:pPr>
        <w:pStyle w:val="1"/>
        <w:adjustRightInd w:val="0"/>
        <w:snapToGrid w:val="0"/>
        <w:spacing w:line="320" w:lineRule="exact"/>
        <w:ind w:firstLine="440"/>
        <w:rPr>
          <w:rFonts w:ascii="Times New Roman" w:hAnsi="Times New Roman"/>
          <w:b/>
          <w:sz w:val="22"/>
        </w:rPr>
      </w:pPr>
      <w:r w:rsidRPr="000607ED">
        <w:rPr>
          <w:rFonts w:ascii="Times New Roman" w:hAnsi="Times New Roman"/>
          <w:sz w:val="22"/>
        </w:rPr>
        <w:t>The greenhouse vegetable field at high nitrogen input</w:t>
      </w:r>
      <w:bookmarkEnd w:id="32"/>
      <w:bookmarkEnd w:id="33"/>
      <w:r w:rsidRPr="000607ED">
        <w:rPr>
          <w:rFonts w:ascii="Times New Roman" w:hAnsi="Times New Roman"/>
          <w:sz w:val="22"/>
        </w:rPr>
        <w:t xml:space="preserve"> (HN) displayed a relative high nitrate content (170.3 mg kg</w:t>
      </w:r>
      <w:r w:rsidRPr="000607ED">
        <w:rPr>
          <w:rFonts w:ascii="Times New Roman" w:hAnsi="Times New Roman"/>
          <w:sz w:val="22"/>
          <w:vertAlign w:val="superscript"/>
        </w:rPr>
        <w:t>-1</w:t>
      </w:r>
      <w:r w:rsidRPr="000607ED">
        <w:rPr>
          <w:rFonts w:ascii="Times New Roman" w:hAnsi="Times New Roman"/>
          <w:sz w:val="22"/>
        </w:rPr>
        <w:t>) in topsoil. The nitrate content of HN was around 6-fold higher than low nitrogen input (LN) at all depths (Fig. 1). The nitrate content of both HN and LN decreased with increasing soil depth. There was no significant difference in the ammonium content between HN and LN at any soil depth. Ammonium content in topsoil (0 --10 cm) was around 5.0 mg kg</w:t>
      </w:r>
      <w:r w:rsidRPr="000607ED">
        <w:rPr>
          <w:rFonts w:ascii="Times New Roman" w:hAnsi="Times New Roman"/>
          <w:sz w:val="22"/>
          <w:vertAlign w:val="superscript"/>
        </w:rPr>
        <w:t>-1</w:t>
      </w:r>
      <w:r w:rsidRPr="000607ED">
        <w:rPr>
          <w:rFonts w:ascii="Times New Roman" w:hAnsi="Times New Roman"/>
          <w:sz w:val="22"/>
        </w:rPr>
        <w:t xml:space="preserve"> which was significantly higher than the other soil layers. The soil EC (Electrical conductivity) showed significant correlations with nitrate (</w:t>
      </w:r>
      <w:r w:rsidRPr="000607ED">
        <w:rPr>
          <w:rFonts w:ascii="Times New Roman" w:hAnsi="Times New Roman"/>
          <w:i/>
          <w:sz w:val="22"/>
        </w:rPr>
        <w:t xml:space="preserve">P </w:t>
      </w:r>
      <w:r w:rsidRPr="000607ED">
        <w:rPr>
          <w:rFonts w:ascii="Times New Roman" w:hAnsi="Times New Roman"/>
          <w:sz w:val="22"/>
        </w:rPr>
        <w:t xml:space="preserve">&lt; 0.001, </w:t>
      </w:r>
      <w:r w:rsidRPr="000607ED">
        <w:rPr>
          <w:rFonts w:ascii="Times New Roman" w:hAnsi="Times New Roman"/>
          <w:i/>
          <w:sz w:val="22"/>
        </w:rPr>
        <w:t>r</w:t>
      </w:r>
      <w:r w:rsidRPr="000607ED">
        <w:rPr>
          <w:rFonts w:ascii="Times New Roman" w:hAnsi="Times New Roman"/>
          <w:sz w:val="22"/>
        </w:rPr>
        <w:t xml:space="preserve"> = 0.872, N = 20) (Fig. S1).The s</w:t>
      </w:r>
      <w:r>
        <w:rPr>
          <w:rFonts w:ascii="Times New Roman" w:hAnsi="Times New Roman"/>
          <w:sz w:val="22"/>
        </w:rPr>
        <w:t>oil pH in the soil horizon at 0--</w:t>
      </w:r>
      <w:r w:rsidRPr="000607ED">
        <w:rPr>
          <w:rFonts w:ascii="Times New Roman" w:hAnsi="Times New Roman"/>
          <w:sz w:val="22"/>
        </w:rPr>
        <w:t>20 cm was similarly acidic with no difference between LN and HN, but it was significant</w:t>
      </w:r>
      <w:r>
        <w:rPr>
          <w:rFonts w:ascii="Times New Roman" w:hAnsi="Times New Roman"/>
          <w:sz w:val="22"/>
        </w:rPr>
        <w:t>ly lower than the horizon at 20--</w:t>
      </w:r>
      <w:r w:rsidRPr="000607ED">
        <w:rPr>
          <w:rFonts w:ascii="Times New Roman" w:hAnsi="Times New Roman"/>
          <w:sz w:val="22"/>
        </w:rPr>
        <w:t>80 cm, where pH value increased to nearly neutral (Table S1). Other physiochemical properties, including total nitrogen (TN), total organic carbon (TOC), ferrous ion (Fe</w:t>
      </w:r>
      <w:r w:rsidRPr="000607ED">
        <w:rPr>
          <w:rFonts w:ascii="Times New Roman" w:hAnsi="Times New Roman"/>
          <w:sz w:val="22"/>
          <w:vertAlign w:val="superscript"/>
        </w:rPr>
        <w:t>2+</w:t>
      </w:r>
      <w:r w:rsidRPr="000607ED">
        <w:rPr>
          <w:rFonts w:ascii="Times New Roman" w:hAnsi="Times New Roman"/>
          <w:sz w:val="22"/>
        </w:rPr>
        <w:t>) and manganous ion (Mn</w:t>
      </w:r>
      <w:r w:rsidRPr="000607ED">
        <w:rPr>
          <w:rFonts w:ascii="Times New Roman" w:hAnsi="Times New Roman"/>
          <w:sz w:val="22"/>
          <w:vertAlign w:val="superscript"/>
        </w:rPr>
        <w:t>2+</w:t>
      </w:r>
      <w:r w:rsidRPr="000607ED">
        <w:rPr>
          <w:rFonts w:ascii="Times New Roman" w:hAnsi="Times New Roman"/>
          <w:sz w:val="22"/>
        </w:rPr>
        <w:t>) exhibited a similar decreasing trend with increasing depth and showed a slightly higher value in HN than LN. The nitrite content was under the detection limit.</w:t>
      </w:r>
      <w:r w:rsidRPr="000607ED">
        <w:rPr>
          <w:rFonts w:ascii="Times New Roman" w:hAnsi="Times New Roman"/>
          <w:b/>
          <w:sz w:val="22"/>
        </w:rPr>
        <w:t xml:space="preserve"> </w:t>
      </w:r>
    </w:p>
    <w:p w:rsidR="001A1178" w:rsidRPr="000607ED" w:rsidRDefault="001A1178" w:rsidP="0004018A">
      <w:pPr>
        <w:adjustRightInd w:val="0"/>
        <w:snapToGrid w:val="0"/>
        <w:rPr>
          <w:rFonts w:ascii="Times New Roman" w:hAnsi="Times New Roman"/>
          <w:b/>
          <w:sz w:val="20"/>
          <w:szCs w:val="20"/>
        </w:rPr>
      </w:pPr>
    </w:p>
    <w:p w:rsidR="001A1178" w:rsidRPr="000607ED" w:rsidRDefault="001A1178" w:rsidP="0004018A">
      <w:pPr>
        <w:adjustRightInd w:val="0"/>
        <w:snapToGrid w:val="0"/>
        <w:rPr>
          <w:rFonts w:ascii="Times New Roman" w:hAnsi="Times New Roman"/>
          <w:b/>
          <w:sz w:val="20"/>
          <w:szCs w:val="20"/>
        </w:rPr>
      </w:pPr>
      <w:r w:rsidRPr="000607ED">
        <w:rPr>
          <w:rFonts w:ascii="Times New Roman" w:hAnsi="Times New Roman"/>
          <w:b/>
          <w:sz w:val="20"/>
          <w:szCs w:val="20"/>
        </w:rPr>
        <w:t xml:space="preserve">Fig. 1 </w:t>
      </w:r>
      <w:r w:rsidRPr="000607ED">
        <w:rPr>
          <w:rFonts w:ascii="Times New Roman" w:hAnsi="Times New Roman"/>
          <w:sz w:val="20"/>
          <w:szCs w:val="20"/>
        </w:rPr>
        <w:t>Vertical distribution of main chemical properties in the soil cores collected from vegetable greenhouse a) NO</w:t>
      </w:r>
      <w:r w:rsidRPr="000607ED">
        <w:rPr>
          <w:rFonts w:ascii="Times New Roman" w:hAnsi="Times New Roman"/>
          <w:sz w:val="20"/>
          <w:szCs w:val="20"/>
          <w:vertAlign w:val="subscript"/>
        </w:rPr>
        <w:t>3</w:t>
      </w:r>
      <w:r w:rsidRPr="000607ED">
        <w:rPr>
          <w:rFonts w:ascii="Times New Roman" w:hAnsi="Times New Roman"/>
          <w:sz w:val="20"/>
          <w:szCs w:val="20"/>
          <w:vertAlign w:val="superscript"/>
        </w:rPr>
        <w:t>-</w:t>
      </w:r>
      <w:r w:rsidRPr="000607ED">
        <w:rPr>
          <w:rFonts w:ascii="Times New Roman" w:hAnsi="Times New Roman"/>
          <w:sz w:val="20"/>
          <w:szCs w:val="20"/>
        </w:rPr>
        <w:t>-N; b) NH</w:t>
      </w:r>
      <w:r w:rsidRPr="000607ED">
        <w:rPr>
          <w:rFonts w:ascii="Times New Roman" w:hAnsi="Times New Roman"/>
          <w:sz w:val="20"/>
          <w:szCs w:val="20"/>
          <w:vertAlign w:val="subscript"/>
        </w:rPr>
        <w:t>4</w:t>
      </w:r>
      <w:r w:rsidRPr="000607ED">
        <w:rPr>
          <w:rFonts w:ascii="Times New Roman" w:hAnsi="Times New Roman"/>
          <w:sz w:val="20"/>
          <w:szCs w:val="20"/>
          <w:vertAlign w:val="superscript"/>
        </w:rPr>
        <w:t>+</w:t>
      </w:r>
      <w:r w:rsidRPr="000607ED">
        <w:rPr>
          <w:rFonts w:ascii="Times New Roman" w:hAnsi="Times New Roman"/>
          <w:sz w:val="20"/>
          <w:szCs w:val="20"/>
        </w:rPr>
        <w:t>-N; c) TN Error bar indicates standard deviation (</w:t>
      </w:r>
      <w:r w:rsidRPr="000607ED">
        <w:rPr>
          <w:rFonts w:ascii="Times New Roman" w:hAnsi="Times New Roman"/>
          <w:i/>
          <w:sz w:val="20"/>
          <w:szCs w:val="20"/>
        </w:rPr>
        <w:t>n</w:t>
      </w:r>
      <w:r w:rsidRPr="000607ED">
        <w:rPr>
          <w:rFonts w:ascii="Times New Roman" w:hAnsi="Times New Roman"/>
          <w:sz w:val="20"/>
          <w:szCs w:val="20"/>
        </w:rPr>
        <w:t xml:space="preserve"> = 3). The figure was created by Origin program (version 8.5).</w:t>
      </w:r>
      <w:r w:rsidRPr="000607ED">
        <w:rPr>
          <w:rFonts w:ascii="Times New Roman" w:hAnsi="Times New Roman"/>
          <w:i/>
          <w:sz w:val="20"/>
          <w:szCs w:val="20"/>
        </w:rPr>
        <w:t xml:space="preserve"> LN</w:t>
      </w:r>
      <w:r w:rsidRPr="000607ED">
        <w:rPr>
          <w:rFonts w:ascii="Times New Roman" w:hAnsi="Times New Roman"/>
          <w:sz w:val="20"/>
          <w:szCs w:val="20"/>
        </w:rPr>
        <w:t xml:space="preserve"> greenhouse at low nitrogen input; </w:t>
      </w:r>
      <w:r w:rsidRPr="000607ED">
        <w:rPr>
          <w:rFonts w:ascii="Times New Roman" w:hAnsi="Times New Roman"/>
          <w:i/>
          <w:sz w:val="20"/>
          <w:szCs w:val="20"/>
        </w:rPr>
        <w:t>HN</w:t>
      </w:r>
      <w:r w:rsidRPr="000607ED">
        <w:rPr>
          <w:rFonts w:ascii="Times New Roman" w:hAnsi="Times New Roman"/>
          <w:sz w:val="20"/>
          <w:szCs w:val="20"/>
        </w:rPr>
        <w:t xml:space="preserve"> greenhouse at high nitrogen input; </w:t>
      </w:r>
      <w:r w:rsidRPr="000607ED">
        <w:rPr>
          <w:rFonts w:ascii="Times New Roman" w:hAnsi="Times New Roman"/>
          <w:i/>
          <w:sz w:val="20"/>
          <w:szCs w:val="20"/>
        </w:rPr>
        <w:t>TN</w:t>
      </w:r>
      <w:r w:rsidRPr="000607ED">
        <w:rPr>
          <w:rFonts w:ascii="Times New Roman" w:hAnsi="Times New Roman"/>
          <w:sz w:val="20"/>
          <w:szCs w:val="20"/>
        </w:rPr>
        <w:t xml:space="preserve"> total nitrogen.</w:t>
      </w:r>
    </w:p>
    <w:p w:rsidR="001A1178" w:rsidRPr="000607ED" w:rsidRDefault="001A1178" w:rsidP="00961956">
      <w:pPr>
        <w:pStyle w:val="1"/>
        <w:adjustRightInd w:val="0"/>
        <w:snapToGrid w:val="0"/>
        <w:spacing w:line="480" w:lineRule="auto"/>
        <w:ind w:firstLineChars="0" w:firstLine="0"/>
        <w:rPr>
          <w:rFonts w:ascii="Times New Roman" w:hAnsi="Times New Roman"/>
          <w:sz w:val="20"/>
          <w:szCs w:val="20"/>
        </w:rPr>
      </w:pPr>
    </w:p>
    <w:p w:rsidR="001A1178" w:rsidRPr="000607ED" w:rsidRDefault="001A1178" w:rsidP="003B62F7">
      <w:pPr>
        <w:pStyle w:val="1"/>
        <w:adjustRightInd w:val="0"/>
        <w:snapToGrid w:val="0"/>
        <w:spacing w:line="320" w:lineRule="exact"/>
        <w:ind w:firstLineChars="0" w:firstLine="0"/>
        <w:rPr>
          <w:rFonts w:ascii="Times New Roman" w:hAnsi="Times New Roman"/>
          <w:i/>
          <w:sz w:val="22"/>
        </w:rPr>
      </w:pPr>
      <w:r w:rsidRPr="000607ED">
        <w:rPr>
          <w:rFonts w:ascii="Times New Roman" w:hAnsi="Times New Roman"/>
          <w:i/>
          <w:sz w:val="22"/>
        </w:rPr>
        <w:t>Abundance and biodiversity of anammox bacteria</w:t>
      </w:r>
    </w:p>
    <w:p w:rsidR="001A1178" w:rsidRPr="000607ED" w:rsidRDefault="001A1178" w:rsidP="003B62F7">
      <w:pPr>
        <w:pStyle w:val="1"/>
        <w:adjustRightInd w:val="0"/>
        <w:snapToGrid w:val="0"/>
        <w:spacing w:line="320" w:lineRule="exact"/>
        <w:ind w:firstLineChars="0" w:firstLine="0"/>
        <w:rPr>
          <w:rFonts w:ascii="Times New Roman" w:hAnsi="Times New Roman"/>
          <w:i/>
          <w:sz w:val="22"/>
        </w:rPr>
      </w:pPr>
    </w:p>
    <w:p w:rsidR="001A1178" w:rsidRPr="000607ED" w:rsidRDefault="001A1178" w:rsidP="003B62F7">
      <w:pPr>
        <w:pStyle w:val="1"/>
        <w:adjustRightInd w:val="0"/>
        <w:snapToGrid w:val="0"/>
        <w:spacing w:line="320" w:lineRule="exact"/>
        <w:ind w:firstLine="440"/>
        <w:rPr>
          <w:rFonts w:ascii="Times New Roman" w:hAnsi="Times New Roman"/>
          <w:b/>
          <w:sz w:val="22"/>
        </w:rPr>
      </w:pPr>
      <w:r w:rsidRPr="000607ED">
        <w:rPr>
          <w:rFonts w:ascii="Times New Roman" w:hAnsi="Times New Roman"/>
          <w:sz w:val="22"/>
        </w:rPr>
        <w:t xml:space="preserve">The anammox bacterial abundance based on </w:t>
      </w:r>
      <w:r w:rsidRPr="000607ED">
        <w:rPr>
          <w:rFonts w:ascii="Times New Roman" w:hAnsi="Times New Roman"/>
          <w:i/>
          <w:sz w:val="22"/>
        </w:rPr>
        <w:t>hzsB</w:t>
      </w:r>
      <w:r w:rsidRPr="000607ED">
        <w:rPr>
          <w:rFonts w:ascii="Times New Roman" w:hAnsi="Times New Roman"/>
          <w:sz w:val="22"/>
        </w:rPr>
        <w:t xml:space="preserve"> gene was determined in the horizons covering 0 -- 100 cm. The anammox bacterial abundance of the greenhouse field at LN was significantly higher than HN at several depths (Fig. 2). The lowest values of anammox bacterial a</w:t>
      </w:r>
      <w:r>
        <w:rPr>
          <w:rFonts w:ascii="Times New Roman" w:hAnsi="Times New Roman"/>
          <w:sz w:val="22"/>
        </w:rPr>
        <w:t>bundance occurred in topsoil (0</w:t>
      </w:r>
      <w:r w:rsidRPr="000607ED">
        <w:rPr>
          <w:rFonts w:ascii="Times New Roman" w:hAnsi="Times New Roman"/>
          <w:sz w:val="22"/>
        </w:rPr>
        <w:t>--10 cm) with 3.30 × 10</w:t>
      </w:r>
      <w:r w:rsidRPr="000607ED">
        <w:rPr>
          <w:rFonts w:ascii="Times New Roman" w:hAnsi="Times New Roman"/>
          <w:sz w:val="22"/>
          <w:vertAlign w:val="superscript"/>
        </w:rPr>
        <w:t>7</w:t>
      </w:r>
      <w:r w:rsidRPr="000607ED">
        <w:rPr>
          <w:rFonts w:ascii="Times New Roman" w:hAnsi="Times New Roman"/>
          <w:sz w:val="22"/>
        </w:rPr>
        <w:t xml:space="preserve"> and 2.15 × 10</w:t>
      </w:r>
      <w:r w:rsidRPr="000607ED">
        <w:rPr>
          <w:rFonts w:ascii="Times New Roman" w:hAnsi="Times New Roman"/>
          <w:sz w:val="22"/>
          <w:vertAlign w:val="superscript"/>
        </w:rPr>
        <w:t xml:space="preserve">8 </w:t>
      </w:r>
      <w:r w:rsidRPr="000607ED">
        <w:rPr>
          <w:rFonts w:ascii="Times New Roman" w:hAnsi="Times New Roman"/>
          <w:sz w:val="22"/>
        </w:rPr>
        <w:t>gene copies per gram dry weight soil for HN and LN, respectively. However, the peak of anammox bact</w:t>
      </w:r>
      <w:r>
        <w:rPr>
          <w:rFonts w:ascii="Times New Roman" w:hAnsi="Times New Roman"/>
          <w:sz w:val="22"/>
        </w:rPr>
        <w:t>erial abundance, occurred at 10--</w:t>
      </w:r>
      <w:r w:rsidRPr="000607ED">
        <w:rPr>
          <w:rFonts w:ascii="Times New Roman" w:hAnsi="Times New Roman"/>
          <w:sz w:val="22"/>
        </w:rPr>
        <w:t>20 cm (1.86 × 10</w:t>
      </w:r>
      <w:r w:rsidRPr="000607ED">
        <w:rPr>
          <w:rFonts w:ascii="Times New Roman" w:hAnsi="Times New Roman"/>
          <w:sz w:val="22"/>
          <w:vertAlign w:val="superscript"/>
        </w:rPr>
        <w:t xml:space="preserve">8 </w:t>
      </w:r>
      <w:r w:rsidRPr="000607ED">
        <w:rPr>
          <w:rFonts w:ascii="Times New Roman" w:hAnsi="Times New Roman"/>
          <w:sz w:val="22"/>
        </w:rPr>
        <w:t>and 5.30 × 10</w:t>
      </w:r>
      <w:r w:rsidRPr="000607ED">
        <w:rPr>
          <w:rFonts w:ascii="Times New Roman" w:hAnsi="Times New Roman"/>
          <w:sz w:val="22"/>
          <w:vertAlign w:val="superscript"/>
        </w:rPr>
        <w:t>8</w:t>
      </w:r>
      <w:r w:rsidRPr="000607ED">
        <w:rPr>
          <w:rFonts w:ascii="Times New Roman" w:hAnsi="Times New Roman"/>
          <w:sz w:val="22"/>
        </w:rPr>
        <w:t xml:space="preserve"> gene copies per gram dry weight soil for HN and LN, respectively). The majority of anam</w:t>
      </w:r>
      <w:r>
        <w:rPr>
          <w:rFonts w:ascii="Times New Roman" w:hAnsi="Times New Roman"/>
          <w:sz w:val="22"/>
        </w:rPr>
        <w:t>mox bacteria was found at 10--</w:t>
      </w:r>
      <w:r w:rsidRPr="000607ED">
        <w:rPr>
          <w:rFonts w:ascii="Times New Roman" w:hAnsi="Times New Roman"/>
          <w:sz w:val="22"/>
        </w:rPr>
        <w:t>50 cm</w:t>
      </w:r>
      <w:r>
        <w:rPr>
          <w:rFonts w:ascii="Times New Roman" w:hAnsi="Times New Roman"/>
          <w:sz w:val="22"/>
        </w:rPr>
        <w:t>, accounting for more than 50</w:t>
      </w:r>
      <w:r w:rsidRPr="000607ED">
        <w:rPr>
          <w:rFonts w:ascii="Times New Roman" w:hAnsi="Times New Roman"/>
          <w:sz w:val="22"/>
        </w:rPr>
        <w:t>% of total anammox bacterial abundance in any of the soil depth increments.</w:t>
      </w:r>
      <w:r w:rsidRPr="000607ED">
        <w:rPr>
          <w:rFonts w:ascii="Times New Roman" w:hAnsi="Times New Roman"/>
          <w:b/>
          <w:sz w:val="22"/>
        </w:rPr>
        <w:t xml:space="preserve"> </w:t>
      </w:r>
    </w:p>
    <w:p w:rsidR="001A1178" w:rsidRPr="000607ED" w:rsidRDefault="001A1178" w:rsidP="003B62F7">
      <w:pPr>
        <w:pStyle w:val="1"/>
        <w:adjustRightInd w:val="0"/>
        <w:snapToGrid w:val="0"/>
        <w:spacing w:line="320" w:lineRule="exact"/>
        <w:ind w:firstLineChars="0" w:firstLine="0"/>
        <w:rPr>
          <w:rFonts w:ascii="Times New Roman" w:hAnsi="Times New Roman"/>
          <w:b/>
          <w:sz w:val="22"/>
        </w:rPr>
      </w:pPr>
    </w:p>
    <w:p w:rsidR="001A1178" w:rsidRPr="000607ED" w:rsidRDefault="001A1178" w:rsidP="003B62F7">
      <w:pPr>
        <w:pStyle w:val="1"/>
        <w:adjustRightInd w:val="0"/>
        <w:snapToGrid w:val="0"/>
        <w:spacing w:line="320" w:lineRule="exact"/>
        <w:ind w:firstLineChars="0" w:firstLine="0"/>
        <w:rPr>
          <w:rFonts w:ascii="Times New Roman" w:hAnsi="Times New Roman"/>
          <w:sz w:val="20"/>
          <w:szCs w:val="20"/>
        </w:rPr>
      </w:pPr>
      <w:r w:rsidRPr="000607ED">
        <w:rPr>
          <w:rFonts w:ascii="Times New Roman" w:hAnsi="Times New Roman"/>
          <w:b/>
          <w:sz w:val="20"/>
          <w:szCs w:val="20"/>
        </w:rPr>
        <w:t xml:space="preserve">Fig. 2 </w:t>
      </w:r>
      <w:r w:rsidRPr="000607ED">
        <w:rPr>
          <w:rFonts w:ascii="Times New Roman" w:hAnsi="Times New Roman"/>
          <w:sz w:val="20"/>
          <w:szCs w:val="20"/>
        </w:rPr>
        <w:t xml:space="preserve">Vertical distribution of anammox bacterial </w:t>
      </w:r>
      <w:r w:rsidRPr="000607ED">
        <w:rPr>
          <w:rFonts w:ascii="Times New Roman" w:hAnsi="Times New Roman"/>
          <w:i/>
          <w:sz w:val="20"/>
          <w:szCs w:val="20"/>
        </w:rPr>
        <w:t>hzsB</w:t>
      </w:r>
      <w:r w:rsidRPr="000607ED">
        <w:rPr>
          <w:rFonts w:ascii="Times New Roman" w:hAnsi="Times New Roman"/>
          <w:sz w:val="20"/>
          <w:szCs w:val="20"/>
        </w:rPr>
        <w:t xml:space="preserve"> gene abundance in the soil cores Error bar indicates standard deviation. Each asterisk stands for significant difference (</w:t>
      </w:r>
      <w:r w:rsidRPr="000607ED">
        <w:rPr>
          <w:rFonts w:ascii="Times New Roman" w:hAnsi="Times New Roman"/>
          <w:i/>
          <w:sz w:val="20"/>
          <w:szCs w:val="20"/>
        </w:rPr>
        <w:t xml:space="preserve">P </w:t>
      </w:r>
      <w:r w:rsidRPr="000607ED">
        <w:rPr>
          <w:rFonts w:ascii="Times New Roman" w:hAnsi="Times New Roman"/>
          <w:sz w:val="20"/>
          <w:szCs w:val="20"/>
        </w:rPr>
        <w:t xml:space="preserve">&lt; 0.05, Independent Samples T-Test) between HN and LN at same soil depth increment. </w:t>
      </w:r>
      <w:r w:rsidRPr="000607ED">
        <w:rPr>
          <w:rFonts w:ascii="Times New Roman" w:hAnsi="Times New Roman"/>
          <w:i/>
          <w:sz w:val="20"/>
          <w:szCs w:val="20"/>
        </w:rPr>
        <w:t>LN</w:t>
      </w:r>
      <w:r w:rsidRPr="000607ED">
        <w:rPr>
          <w:rFonts w:ascii="Times New Roman" w:hAnsi="Times New Roman"/>
          <w:sz w:val="20"/>
          <w:szCs w:val="20"/>
        </w:rPr>
        <w:t xml:space="preserve"> greenhouse at low nitrogen input; </w:t>
      </w:r>
      <w:r w:rsidRPr="000607ED">
        <w:rPr>
          <w:rFonts w:ascii="Times New Roman" w:hAnsi="Times New Roman"/>
          <w:i/>
          <w:sz w:val="20"/>
          <w:szCs w:val="20"/>
        </w:rPr>
        <w:t>HN</w:t>
      </w:r>
      <w:r w:rsidRPr="000607ED">
        <w:rPr>
          <w:rFonts w:ascii="Times New Roman" w:hAnsi="Times New Roman"/>
          <w:sz w:val="20"/>
          <w:szCs w:val="20"/>
        </w:rPr>
        <w:t xml:space="preserve"> greenhouse at high nitrogen input.</w:t>
      </w:r>
    </w:p>
    <w:p w:rsidR="001A1178" w:rsidRPr="000607ED" w:rsidRDefault="001A1178" w:rsidP="003B62F7">
      <w:pPr>
        <w:pStyle w:val="1"/>
        <w:adjustRightInd w:val="0"/>
        <w:snapToGrid w:val="0"/>
        <w:spacing w:line="320" w:lineRule="exact"/>
        <w:ind w:firstLineChars="0" w:firstLine="0"/>
        <w:rPr>
          <w:rFonts w:ascii="Times New Roman" w:hAnsi="Times New Roman"/>
          <w:sz w:val="22"/>
        </w:rPr>
      </w:pPr>
    </w:p>
    <w:p w:rsidR="001A1178" w:rsidRPr="000607ED" w:rsidRDefault="001A1178" w:rsidP="003B62F7">
      <w:pPr>
        <w:pStyle w:val="1"/>
        <w:adjustRightInd w:val="0"/>
        <w:snapToGrid w:val="0"/>
        <w:spacing w:line="320" w:lineRule="exact"/>
        <w:ind w:firstLine="440"/>
        <w:rPr>
          <w:rFonts w:ascii="Times New Roman" w:hAnsi="Times New Roman"/>
          <w:sz w:val="22"/>
        </w:rPr>
      </w:pPr>
      <w:r w:rsidRPr="000607ED">
        <w:rPr>
          <w:rFonts w:ascii="Times New Roman" w:hAnsi="Times New Roman"/>
          <w:sz w:val="22"/>
        </w:rPr>
        <w:t>The community diversity of anammox bacteria was determined in f</w:t>
      </w:r>
      <w:r>
        <w:rPr>
          <w:rFonts w:ascii="Times New Roman" w:hAnsi="Times New Roman"/>
          <w:sz w:val="22"/>
        </w:rPr>
        <w:t>our representative horizons (10</w:t>
      </w:r>
      <w:r w:rsidRPr="000607ED">
        <w:rPr>
          <w:rFonts w:ascii="Times New Roman" w:hAnsi="Times New Roman"/>
          <w:sz w:val="22"/>
        </w:rPr>
        <w:t>--20</w:t>
      </w:r>
      <w:r>
        <w:rPr>
          <w:rFonts w:ascii="Times New Roman" w:hAnsi="Times New Roman"/>
          <w:sz w:val="22"/>
        </w:rPr>
        <w:t>, 20--30, 30--40, and 40--</w:t>
      </w:r>
      <w:r w:rsidRPr="000607ED">
        <w:rPr>
          <w:rFonts w:ascii="Times New Roman" w:hAnsi="Times New Roman"/>
          <w:sz w:val="22"/>
        </w:rPr>
        <w:t xml:space="preserve">50 cm) based on </w:t>
      </w:r>
      <w:r w:rsidRPr="000607ED">
        <w:rPr>
          <w:rFonts w:ascii="Times New Roman" w:hAnsi="Times New Roman"/>
          <w:i/>
          <w:sz w:val="22"/>
        </w:rPr>
        <w:t>hzsB</w:t>
      </w:r>
      <w:r w:rsidRPr="000607ED">
        <w:rPr>
          <w:rFonts w:ascii="Times New Roman" w:hAnsi="Times New Roman"/>
          <w:sz w:val="22"/>
        </w:rPr>
        <w:t xml:space="preserve"> gene. As a result, 511 anammox bacterial </w:t>
      </w:r>
      <w:r w:rsidRPr="000607ED">
        <w:rPr>
          <w:rFonts w:ascii="Times New Roman" w:hAnsi="Times New Roman"/>
          <w:i/>
          <w:sz w:val="22"/>
        </w:rPr>
        <w:t>hzsB</w:t>
      </w:r>
      <w:r w:rsidRPr="000607ED">
        <w:rPr>
          <w:rFonts w:ascii="Times New Roman" w:hAnsi="Times New Roman"/>
          <w:sz w:val="22"/>
        </w:rPr>
        <w:t xml:space="preserve"> clone sequences from 24 cloning libraries were successfully retrieved in total, and assigned to 14 operation</w:t>
      </w:r>
      <w:r>
        <w:rPr>
          <w:rFonts w:ascii="Times New Roman" w:hAnsi="Times New Roman"/>
          <w:sz w:val="22"/>
        </w:rPr>
        <w:t>al taxonomic units (OTUs) at 97</w:t>
      </w:r>
      <w:r w:rsidRPr="000607ED">
        <w:rPr>
          <w:rFonts w:ascii="Times New Roman" w:hAnsi="Times New Roman"/>
          <w:sz w:val="22"/>
        </w:rPr>
        <w:t>% sequence identity level by Blast in GenBank (Fig. 3). Phylogenetic analysis showed that the 14 OTUs were gathered into four clusters, including Cluster I, Cluster II, Cluster III and Cluster IV (Fig. 3). Most sequences (323/511) were gathere</w:t>
      </w:r>
      <w:r>
        <w:rPr>
          <w:rFonts w:ascii="Times New Roman" w:hAnsi="Times New Roman"/>
          <w:sz w:val="22"/>
        </w:rPr>
        <w:t>d into cluster II with 90--99</w:t>
      </w:r>
      <w:r w:rsidRPr="000607ED">
        <w:rPr>
          <w:rFonts w:ascii="Times New Roman" w:hAnsi="Times New Roman"/>
          <w:sz w:val="22"/>
        </w:rPr>
        <w:t>% identity to uncultured anammox bacteria. Diversity indexes showed that the highest diversity of four clusters existed in the horizon at 30 -- 40 cm (Table 1).</w:t>
      </w:r>
    </w:p>
    <w:p w:rsidR="001A1178" w:rsidRPr="000607ED" w:rsidRDefault="001A1178" w:rsidP="003B62F7">
      <w:pPr>
        <w:pStyle w:val="1"/>
        <w:adjustRightInd w:val="0"/>
        <w:snapToGrid w:val="0"/>
        <w:spacing w:line="320" w:lineRule="exact"/>
        <w:ind w:firstLineChars="0" w:firstLine="0"/>
        <w:rPr>
          <w:rFonts w:ascii="Times New Roman" w:hAnsi="Times New Roman"/>
          <w:b/>
          <w:sz w:val="20"/>
          <w:szCs w:val="20"/>
        </w:rPr>
      </w:pPr>
    </w:p>
    <w:p w:rsidR="001A1178" w:rsidRPr="000607ED" w:rsidRDefault="001A1178" w:rsidP="003B62F7">
      <w:pPr>
        <w:pStyle w:val="1"/>
        <w:adjustRightInd w:val="0"/>
        <w:snapToGrid w:val="0"/>
        <w:spacing w:line="320" w:lineRule="exact"/>
        <w:ind w:firstLineChars="0" w:firstLine="0"/>
        <w:rPr>
          <w:rFonts w:ascii="Times New Roman" w:hAnsi="Times New Roman"/>
          <w:sz w:val="20"/>
          <w:szCs w:val="20"/>
        </w:rPr>
      </w:pPr>
      <w:r w:rsidRPr="000607ED">
        <w:rPr>
          <w:rFonts w:ascii="Times New Roman" w:hAnsi="Times New Roman"/>
          <w:b/>
          <w:sz w:val="20"/>
          <w:szCs w:val="20"/>
        </w:rPr>
        <w:t>Fig. 3</w:t>
      </w:r>
      <w:r w:rsidRPr="000607ED">
        <w:rPr>
          <w:rFonts w:ascii="Times New Roman" w:hAnsi="Times New Roman"/>
          <w:sz w:val="20"/>
          <w:szCs w:val="20"/>
        </w:rPr>
        <w:t xml:space="preserve"> Neighbor-joining tree shows the relationship between the anammox bacterial hzsB gene retrieved from greenhouse vegetable soils and known genomes or sequences from the NCBI Bootstrap values at the nodes are percentages based on 1000 data sets. Bars indicate sequence divergence. The tree was created by MEGA 4.0 software.</w:t>
      </w:r>
      <w:r w:rsidRPr="000607ED">
        <w:rPr>
          <w:rFonts w:ascii="Times New Roman" w:hAnsi="Times New Roman"/>
          <w:i/>
          <w:sz w:val="20"/>
          <w:szCs w:val="20"/>
        </w:rPr>
        <w:t xml:space="preserve"> OTU</w:t>
      </w:r>
      <w:r w:rsidRPr="000607ED">
        <w:rPr>
          <w:rFonts w:ascii="Times New Roman" w:hAnsi="Times New Roman"/>
          <w:sz w:val="20"/>
          <w:szCs w:val="20"/>
        </w:rPr>
        <w:t xml:space="preserve"> operational taxonomic unit.</w:t>
      </w:r>
    </w:p>
    <w:p w:rsidR="001A1178" w:rsidRPr="000607ED" w:rsidRDefault="001A1178" w:rsidP="007904F6">
      <w:pPr>
        <w:pStyle w:val="1"/>
        <w:adjustRightInd w:val="0"/>
        <w:snapToGrid w:val="0"/>
        <w:spacing w:line="480" w:lineRule="auto"/>
        <w:ind w:firstLineChars="0" w:firstLine="0"/>
        <w:rPr>
          <w:rFonts w:ascii="Times New Roman" w:hAnsi="Times New Roman"/>
          <w:sz w:val="20"/>
          <w:szCs w:val="20"/>
        </w:rPr>
      </w:pPr>
    </w:p>
    <w:p w:rsidR="001A1178" w:rsidRPr="000607ED" w:rsidRDefault="001A1178" w:rsidP="00A01796">
      <w:pPr>
        <w:widowControl/>
        <w:adjustRightInd w:val="0"/>
        <w:snapToGrid w:val="0"/>
        <w:jc w:val="left"/>
        <w:rPr>
          <w:rFonts w:ascii="Times New Roman" w:hAnsi="Times New Roman"/>
          <w:sz w:val="20"/>
          <w:szCs w:val="20"/>
        </w:rPr>
      </w:pPr>
      <w:r w:rsidRPr="000607ED">
        <w:rPr>
          <w:rFonts w:ascii="Times New Roman" w:hAnsi="Times New Roman"/>
          <w:b/>
          <w:sz w:val="20"/>
          <w:szCs w:val="20"/>
        </w:rPr>
        <w:t xml:space="preserve">Table 1 </w:t>
      </w:r>
      <w:r w:rsidRPr="000607ED">
        <w:rPr>
          <w:rFonts w:ascii="Times New Roman" w:hAnsi="Times New Roman"/>
          <w:sz w:val="20"/>
          <w:szCs w:val="20"/>
        </w:rPr>
        <w:t xml:space="preserve">Two-way ANOVA of diversity index of anammox bacterial community based on </w:t>
      </w:r>
      <w:r w:rsidRPr="000607ED">
        <w:rPr>
          <w:rFonts w:ascii="Times New Roman" w:hAnsi="Times New Roman"/>
          <w:i/>
          <w:sz w:val="20"/>
          <w:szCs w:val="20"/>
        </w:rPr>
        <w:t>hzsB</w:t>
      </w:r>
      <w:r w:rsidRPr="000607ED">
        <w:rPr>
          <w:rFonts w:ascii="Times New Roman" w:hAnsi="Times New Roman"/>
          <w:sz w:val="20"/>
          <w:szCs w:val="20"/>
        </w:rPr>
        <w:t xml:space="preserve"> gene at 10 -- 50 cm soil depth</w:t>
      </w:r>
    </w:p>
    <w:tbl>
      <w:tblPr>
        <w:tblW w:w="0" w:type="auto"/>
        <w:jc w:val="center"/>
        <w:tblLook w:val="00A0"/>
      </w:tblPr>
      <w:tblGrid>
        <w:gridCol w:w="2635"/>
        <w:gridCol w:w="472"/>
        <w:gridCol w:w="1015"/>
        <w:gridCol w:w="1411"/>
        <w:gridCol w:w="1411"/>
        <w:gridCol w:w="1108"/>
      </w:tblGrid>
      <w:tr w:rsidR="001A1178" w:rsidRPr="000607ED" w:rsidTr="001735A5">
        <w:trPr>
          <w:trHeight w:val="317"/>
          <w:jc w:val="center"/>
        </w:trPr>
        <w:tc>
          <w:tcPr>
            <w:tcW w:w="2635" w:type="dxa"/>
            <w:tcBorders>
              <w:top w:val="single" w:sz="12" w:space="0" w:color="auto"/>
              <w:bottom w:val="single" w:sz="12" w:space="0" w:color="auto"/>
            </w:tcBorders>
          </w:tcPr>
          <w:p w:rsidR="001A1178" w:rsidRPr="000607ED" w:rsidRDefault="001A1178" w:rsidP="00715094">
            <w:pPr>
              <w:pStyle w:val="1"/>
              <w:adjustRightInd w:val="0"/>
              <w:snapToGrid w:val="0"/>
              <w:ind w:firstLineChars="0" w:firstLine="0"/>
              <w:jc w:val="right"/>
              <w:rPr>
                <w:rFonts w:ascii="Times New Roman" w:hAnsi="Times New Roman"/>
                <w:b/>
                <w:sz w:val="20"/>
                <w:szCs w:val="20"/>
              </w:rPr>
            </w:pPr>
            <w:r w:rsidRPr="000607ED">
              <w:rPr>
                <w:rFonts w:ascii="Times New Roman" w:hAnsi="Times New Roman"/>
                <w:sz w:val="20"/>
                <w:szCs w:val="20"/>
              </w:rPr>
              <w:t>Depth</w:t>
            </w:r>
          </w:p>
        </w:tc>
        <w:tc>
          <w:tcPr>
            <w:tcW w:w="0" w:type="auto"/>
            <w:tcBorders>
              <w:top w:val="single" w:sz="12" w:space="0" w:color="auto"/>
              <w:bottom w:val="single" w:sz="12" w:space="0" w:color="auto"/>
            </w:tcBorders>
          </w:tcPr>
          <w:p w:rsidR="001A1178" w:rsidRPr="000607ED" w:rsidRDefault="001A1178" w:rsidP="00A01796">
            <w:pPr>
              <w:pStyle w:val="1"/>
              <w:adjustRightInd w:val="0"/>
              <w:snapToGrid w:val="0"/>
              <w:ind w:firstLineChars="0" w:firstLine="0"/>
              <w:jc w:val="center"/>
              <w:rPr>
                <w:rFonts w:ascii="Times New Roman" w:hAnsi="Times New Roman"/>
                <w:sz w:val="20"/>
                <w:szCs w:val="20"/>
              </w:rPr>
            </w:pPr>
            <w:r w:rsidRPr="000607ED">
              <w:rPr>
                <w:rFonts w:ascii="Times New Roman" w:hAnsi="Times New Roman"/>
                <w:sz w:val="20"/>
                <w:szCs w:val="20"/>
              </w:rPr>
              <w:t>DF</w:t>
            </w:r>
          </w:p>
        </w:tc>
        <w:tc>
          <w:tcPr>
            <w:tcW w:w="0" w:type="auto"/>
            <w:tcBorders>
              <w:top w:val="single" w:sz="12" w:space="0" w:color="auto"/>
              <w:bottom w:val="single" w:sz="12" w:space="0" w:color="auto"/>
            </w:tcBorders>
          </w:tcPr>
          <w:p w:rsidR="001A1178" w:rsidRPr="000607ED" w:rsidRDefault="001A1178" w:rsidP="00A01796">
            <w:pPr>
              <w:pStyle w:val="1"/>
              <w:adjustRightInd w:val="0"/>
              <w:snapToGrid w:val="0"/>
              <w:ind w:firstLineChars="0" w:firstLine="0"/>
              <w:jc w:val="center"/>
              <w:rPr>
                <w:rFonts w:ascii="Times New Roman" w:hAnsi="Times New Roman"/>
                <w:sz w:val="20"/>
                <w:szCs w:val="20"/>
              </w:rPr>
            </w:pPr>
            <w:r w:rsidRPr="000607ED">
              <w:rPr>
                <w:rFonts w:ascii="Times New Roman" w:hAnsi="Times New Roman"/>
                <w:sz w:val="20"/>
                <w:szCs w:val="20"/>
              </w:rPr>
              <w:t>OTUs</w:t>
            </w:r>
          </w:p>
        </w:tc>
        <w:tc>
          <w:tcPr>
            <w:tcW w:w="0" w:type="auto"/>
            <w:tcBorders>
              <w:top w:val="single" w:sz="12" w:space="0" w:color="auto"/>
              <w:bottom w:val="single" w:sz="12" w:space="0" w:color="auto"/>
            </w:tcBorders>
          </w:tcPr>
          <w:p w:rsidR="001A1178" w:rsidRPr="000607ED" w:rsidRDefault="001A1178" w:rsidP="00A01796">
            <w:pPr>
              <w:pStyle w:val="1"/>
              <w:adjustRightInd w:val="0"/>
              <w:snapToGrid w:val="0"/>
              <w:ind w:firstLineChars="0" w:firstLine="0"/>
              <w:jc w:val="right"/>
              <w:rPr>
                <w:rFonts w:ascii="Times New Roman" w:hAnsi="Times New Roman"/>
                <w:sz w:val="20"/>
                <w:szCs w:val="20"/>
              </w:rPr>
            </w:pPr>
            <w:r w:rsidRPr="000607ED">
              <w:rPr>
                <w:rFonts w:ascii="Times New Roman" w:hAnsi="Times New Roman"/>
                <w:sz w:val="20"/>
                <w:szCs w:val="20"/>
              </w:rPr>
              <w:t>Shannon index</w:t>
            </w:r>
          </w:p>
        </w:tc>
        <w:tc>
          <w:tcPr>
            <w:tcW w:w="0" w:type="auto"/>
            <w:tcBorders>
              <w:top w:val="single" w:sz="12" w:space="0" w:color="auto"/>
              <w:bottom w:val="single" w:sz="12" w:space="0" w:color="auto"/>
            </w:tcBorders>
          </w:tcPr>
          <w:p w:rsidR="001A1178" w:rsidRPr="000607ED" w:rsidRDefault="001A1178" w:rsidP="00A01796">
            <w:pPr>
              <w:pStyle w:val="1"/>
              <w:adjustRightInd w:val="0"/>
              <w:snapToGrid w:val="0"/>
              <w:ind w:firstLineChars="0" w:firstLine="0"/>
              <w:jc w:val="right"/>
              <w:rPr>
                <w:rFonts w:ascii="Times New Roman" w:hAnsi="Times New Roman"/>
                <w:sz w:val="20"/>
                <w:szCs w:val="20"/>
              </w:rPr>
            </w:pPr>
            <w:r w:rsidRPr="000607ED">
              <w:rPr>
                <w:rFonts w:ascii="Times New Roman" w:hAnsi="Times New Roman"/>
                <w:sz w:val="20"/>
                <w:szCs w:val="20"/>
              </w:rPr>
              <w:t>Simpson index</w:t>
            </w:r>
          </w:p>
        </w:tc>
        <w:tc>
          <w:tcPr>
            <w:tcW w:w="0" w:type="auto"/>
            <w:tcBorders>
              <w:top w:val="single" w:sz="12" w:space="0" w:color="auto"/>
              <w:bottom w:val="single" w:sz="12" w:space="0" w:color="auto"/>
            </w:tcBorders>
          </w:tcPr>
          <w:p w:rsidR="001A1178" w:rsidRPr="000607ED" w:rsidRDefault="001A1178" w:rsidP="00715094">
            <w:pPr>
              <w:pStyle w:val="1"/>
              <w:adjustRightInd w:val="0"/>
              <w:snapToGrid w:val="0"/>
              <w:ind w:leftChars="-1" w:hangingChars="1" w:hanging="2"/>
              <w:jc w:val="right"/>
              <w:rPr>
                <w:rFonts w:ascii="Times New Roman" w:hAnsi="Times New Roman"/>
                <w:sz w:val="20"/>
                <w:szCs w:val="20"/>
              </w:rPr>
            </w:pPr>
            <w:r w:rsidRPr="000607ED">
              <w:rPr>
                <w:rFonts w:ascii="Times New Roman" w:hAnsi="Times New Roman"/>
                <w:sz w:val="20"/>
                <w:szCs w:val="20"/>
              </w:rPr>
              <w:t>Coverage</w:t>
            </w:r>
          </w:p>
        </w:tc>
      </w:tr>
      <w:tr w:rsidR="001A1178" w:rsidRPr="000607ED" w:rsidTr="001735A5">
        <w:trPr>
          <w:trHeight w:val="317"/>
          <w:jc w:val="center"/>
        </w:trPr>
        <w:tc>
          <w:tcPr>
            <w:tcW w:w="2635" w:type="dxa"/>
          </w:tcPr>
          <w:p w:rsidR="001A1178" w:rsidRPr="000607ED" w:rsidRDefault="001A1178" w:rsidP="009D6A50">
            <w:pPr>
              <w:pStyle w:val="1"/>
              <w:adjustRightInd w:val="0"/>
              <w:snapToGrid w:val="0"/>
              <w:ind w:rightChars="200" w:right="420" w:firstLineChars="0" w:firstLine="0"/>
              <w:jc w:val="right"/>
              <w:rPr>
                <w:rFonts w:ascii="Times New Roman" w:hAnsi="Times New Roman"/>
                <w:i/>
                <w:sz w:val="20"/>
                <w:szCs w:val="20"/>
              </w:rPr>
            </w:pPr>
            <w:r w:rsidRPr="000607ED">
              <w:rPr>
                <w:rFonts w:ascii="Times New Roman" w:hAnsi="Times New Roman"/>
                <w:sz w:val="20"/>
                <w:szCs w:val="20"/>
              </w:rPr>
              <w:t>cm</w:t>
            </w:r>
          </w:p>
        </w:tc>
        <w:tc>
          <w:tcPr>
            <w:tcW w:w="0" w:type="auto"/>
          </w:tcPr>
          <w:p w:rsidR="001A1178" w:rsidRPr="000607ED" w:rsidRDefault="001A1178" w:rsidP="00A01796">
            <w:pPr>
              <w:widowControl/>
              <w:adjustRightInd w:val="0"/>
              <w:snapToGrid w:val="0"/>
              <w:jc w:val="center"/>
              <w:rPr>
                <w:rFonts w:ascii="Times New Roman" w:hAnsi="Times New Roman"/>
                <w:sz w:val="20"/>
                <w:szCs w:val="20"/>
              </w:rPr>
            </w:pPr>
          </w:p>
        </w:tc>
        <w:tc>
          <w:tcPr>
            <w:tcW w:w="0" w:type="auto"/>
            <w:vAlign w:val="center"/>
          </w:tcPr>
          <w:p w:rsidR="001A1178" w:rsidRPr="000607ED" w:rsidRDefault="001A1178" w:rsidP="00A01796">
            <w:pPr>
              <w:widowControl/>
              <w:adjustRightInd w:val="0"/>
              <w:snapToGrid w:val="0"/>
              <w:jc w:val="right"/>
              <w:rPr>
                <w:rFonts w:ascii="Times New Roman" w:hAnsi="Times New Roman"/>
                <w:sz w:val="20"/>
                <w:szCs w:val="20"/>
              </w:rPr>
            </w:pPr>
          </w:p>
        </w:tc>
        <w:tc>
          <w:tcPr>
            <w:tcW w:w="0" w:type="auto"/>
            <w:vAlign w:val="center"/>
          </w:tcPr>
          <w:p w:rsidR="001A1178" w:rsidRPr="000607ED" w:rsidRDefault="001A1178" w:rsidP="00A01796">
            <w:pPr>
              <w:widowControl/>
              <w:adjustRightInd w:val="0"/>
              <w:snapToGrid w:val="0"/>
              <w:jc w:val="right"/>
              <w:rPr>
                <w:rFonts w:ascii="Times New Roman" w:hAnsi="Times New Roman"/>
                <w:sz w:val="20"/>
                <w:szCs w:val="20"/>
              </w:rPr>
            </w:pPr>
          </w:p>
        </w:tc>
        <w:tc>
          <w:tcPr>
            <w:tcW w:w="0" w:type="auto"/>
            <w:vAlign w:val="center"/>
          </w:tcPr>
          <w:p w:rsidR="001A1178" w:rsidRPr="000607ED" w:rsidRDefault="001A1178" w:rsidP="00A01796">
            <w:pPr>
              <w:widowControl/>
              <w:adjustRightInd w:val="0"/>
              <w:snapToGrid w:val="0"/>
              <w:jc w:val="right"/>
              <w:rPr>
                <w:rFonts w:ascii="Times New Roman" w:hAnsi="Times New Roman"/>
                <w:sz w:val="20"/>
                <w:szCs w:val="20"/>
              </w:rPr>
            </w:pPr>
          </w:p>
        </w:tc>
        <w:tc>
          <w:tcPr>
            <w:tcW w:w="0" w:type="auto"/>
            <w:vAlign w:val="center"/>
          </w:tcPr>
          <w:p w:rsidR="001A1178" w:rsidRPr="000607ED" w:rsidRDefault="001A1178" w:rsidP="009D6A50">
            <w:pPr>
              <w:widowControl/>
              <w:adjustRightInd w:val="0"/>
              <w:snapToGrid w:val="0"/>
              <w:jc w:val="left"/>
              <w:rPr>
                <w:rFonts w:ascii="Times New Roman" w:hAnsi="Times New Roman"/>
                <w:sz w:val="20"/>
                <w:szCs w:val="20"/>
              </w:rPr>
            </w:pPr>
            <w:r w:rsidRPr="000607ED">
              <w:rPr>
                <w:rFonts w:ascii="Times New Roman" w:hAnsi="Times New Roman"/>
                <w:sz w:val="20"/>
                <w:szCs w:val="20"/>
              </w:rPr>
              <w:t>%</w:t>
            </w:r>
          </w:p>
        </w:tc>
      </w:tr>
      <w:tr w:rsidR="001A1178" w:rsidRPr="000607ED" w:rsidTr="001735A5">
        <w:trPr>
          <w:trHeight w:val="317"/>
          <w:jc w:val="center"/>
        </w:trPr>
        <w:tc>
          <w:tcPr>
            <w:tcW w:w="2635" w:type="dxa"/>
          </w:tcPr>
          <w:p w:rsidR="001A1178" w:rsidRPr="000607ED" w:rsidRDefault="001A1178" w:rsidP="00A01796">
            <w:pPr>
              <w:pStyle w:val="1"/>
              <w:adjustRightInd w:val="0"/>
              <w:snapToGrid w:val="0"/>
              <w:ind w:firstLineChars="0" w:firstLine="0"/>
              <w:jc w:val="left"/>
              <w:rPr>
                <w:rFonts w:ascii="Times New Roman" w:hAnsi="Times New Roman"/>
                <w:i/>
                <w:sz w:val="20"/>
                <w:szCs w:val="20"/>
              </w:rPr>
            </w:pPr>
            <w:r w:rsidRPr="000607ED">
              <w:rPr>
                <w:rFonts w:ascii="Times New Roman" w:hAnsi="Times New Roman"/>
                <w:i/>
                <w:sz w:val="20"/>
                <w:szCs w:val="20"/>
              </w:rPr>
              <w:t>Greenhouse at HN</w:t>
            </w:r>
          </w:p>
        </w:tc>
        <w:tc>
          <w:tcPr>
            <w:tcW w:w="0" w:type="auto"/>
          </w:tcPr>
          <w:p w:rsidR="001A1178" w:rsidRPr="000607ED" w:rsidRDefault="001A1178" w:rsidP="00A01796">
            <w:pPr>
              <w:widowControl/>
              <w:adjustRightInd w:val="0"/>
              <w:snapToGrid w:val="0"/>
              <w:jc w:val="center"/>
              <w:rPr>
                <w:rFonts w:ascii="Times New Roman" w:hAnsi="Times New Roman"/>
                <w:sz w:val="20"/>
                <w:szCs w:val="20"/>
              </w:rPr>
            </w:pPr>
          </w:p>
        </w:tc>
        <w:tc>
          <w:tcPr>
            <w:tcW w:w="0" w:type="auto"/>
            <w:vAlign w:val="center"/>
          </w:tcPr>
          <w:p w:rsidR="001A1178" w:rsidRPr="000607ED" w:rsidRDefault="001A1178" w:rsidP="00A01796">
            <w:pPr>
              <w:widowControl/>
              <w:adjustRightInd w:val="0"/>
              <w:snapToGrid w:val="0"/>
              <w:jc w:val="right"/>
              <w:rPr>
                <w:rFonts w:ascii="Times New Roman" w:hAnsi="Times New Roman"/>
                <w:sz w:val="20"/>
                <w:szCs w:val="20"/>
              </w:rPr>
            </w:pPr>
          </w:p>
        </w:tc>
        <w:tc>
          <w:tcPr>
            <w:tcW w:w="0" w:type="auto"/>
            <w:vAlign w:val="center"/>
          </w:tcPr>
          <w:p w:rsidR="001A1178" w:rsidRPr="000607ED" w:rsidRDefault="001A1178" w:rsidP="00A01796">
            <w:pPr>
              <w:widowControl/>
              <w:adjustRightInd w:val="0"/>
              <w:snapToGrid w:val="0"/>
              <w:jc w:val="right"/>
              <w:rPr>
                <w:rFonts w:ascii="Times New Roman" w:hAnsi="Times New Roman"/>
                <w:sz w:val="20"/>
                <w:szCs w:val="20"/>
              </w:rPr>
            </w:pPr>
          </w:p>
        </w:tc>
        <w:tc>
          <w:tcPr>
            <w:tcW w:w="0" w:type="auto"/>
            <w:vAlign w:val="center"/>
          </w:tcPr>
          <w:p w:rsidR="001A1178" w:rsidRPr="000607ED" w:rsidRDefault="001A1178" w:rsidP="00A01796">
            <w:pPr>
              <w:widowControl/>
              <w:adjustRightInd w:val="0"/>
              <w:snapToGrid w:val="0"/>
              <w:jc w:val="right"/>
              <w:rPr>
                <w:rFonts w:ascii="Times New Roman" w:hAnsi="Times New Roman"/>
                <w:sz w:val="20"/>
                <w:szCs w:val="20"/>
              </w:rPr>
            </w:pPr>
          </w:p>
        </w:tc>
        <w:tc>
          <w:tcPr>
            <w:tcW w:w="0" w:type="auto"/>
            <w:vAlign w:val="center"/>
          </w:tcPr>
          <w:p w:rsidR="001A1178" w:rsidRPr="000607ED" w:rsidRDefault="001A1178" w:rsidP="00A01796">
            <w:pPr>
              <w:widowControl/>
              <w:adjustRightInd w:val="0"/>
              <w:snapToGrid w:val="0"/>
              <w:jc w:val="right"/>
              <w:rPr>
                <w:rFonts w:ascii="Times New Roman" w:hAnsi="Times New Roman"/>
                <w:sz w:val="20"/>
                <w:szCs w:val="20"/>
              </w:rPr>
            </w:pPr>
          </w:p>
        </w:tc>
      </w:tr>
      <w:tr w:rsidR="001A1178" w:rsidRPr="000607ED" w:rsidTr="001735A5">
        <w:trPr>
          <w:trHeight w:val="317"/>
          <w:jc w:val="center"/>
        </w:trPr>
        <w:tc>
          <w:tcPr>
            <w:tcW w:w="2635" w:type="dxa"/>
          </w:tcPr>
          <w:p w:rsidR="001A1178" w:rsidRPr="000607ED" w:rsidRDefault="001A1178" w:rsidP="00A01796">
            <w:pPr>
              <w:pStyle w:val="1"/>
              <w:adjustRightInd w:val="0"/>
              <w:snapToGrid w:val="0"/>
              <w:ind w:firstLineChars="0" w:firstLine="0"/>
              <w:jc w:val="right"/>
              <w:rPr>
                <w:rFonts w:ascii="Times New Roman" w:hAnsi="Times New Roman"/>
                <w:sz w:val="20"/>
                <w:szCs w:val="20"/>
              </w:rPr>
            </w:pPr>
            <w:r w:rsidRPr="000607ED">
              <w:rPr>
                <w:rFonts w:ascii="Times New Roman" w:hAnsi="Times New Roman"/>
                <w:sz w:val="20"/>
                <w:szCs w:val="20"/>
              </w:rPr>
              <w:t>10 -- 20</w:t>
            </w:r>
          </w:p>
        </w:tc>
        <w:tc>
          <w:tcPr>
            <w:tcW w:w="0" w:type="auto"/>
          </w:tcPr>
          <w:p w:rsidR="001A1178" w:rsidRPr="000607ED" w:rsidRDefault="001A1178" w:rsidP="00A01796">
            <w:pPr>
              <w:widowControl/>
              <w:adjustRightInd w:val="0"/>
              <w:snapToGrid w:val="0"/>
              <w:jc w:val="center"/>
              <w:rPr>
                <w:rFonts w:ascii="Times New Roman" w:hAnsi="Times New Roman"/>
                <w:sz w:val="20"/>
                <w:szCs w:val="20"/>
              </w:rPr>
            </w:pPr>
            <w:r w:rsidRPr="000607ED">
              <w:rPr>
                <w:rFonts w:ascii="Times New Roman" w:hAnsi="Times New Roman"/>
                <w:sz w:val="20"/>
                <w:szCs w:val="20"/>
              </w:rPr>
              <w:t>-</w:t>
            </w:r>
          </w:p>
        </w:tc>
        <w:tc>
          <w:tcPr>
            <w:tcW w:w="0" w:type="auto"/>
            <w:vAlign w:val="center"/>
          </w:tcPr>
          <w:p w:rsidR="001A1178" w:rsidRPr="000607ED" w:rsidRDefault="001A1178" w:rsidP="00715094">
            <w:pPr>
              <w:widowControl/>
              <w:adjustRightInd w:val="0"/>
              <w:snapToGrid w:val="0"/>
              <w:jc w:val="left"/>
              <w:rPr>
                <w:rFonts w:ascii="Times New Roman" w:hAnsi="Times New Roman"/>
                <w:sz w:val="20"/>
                <w:szCs w:val="20"/>
              </w:rPr>
            </w:pPr>
            <w:r w:rsidRPr="000607ED">
              <w:rPr>
                <w:rFonts w:ascii="Times New Roman" w:hAnsi="Times New Roman"/>
                <w:sz w:val="20"/>
                <w:szCs w:val="20"/>
              </w:rPr>
              <w:t>1.0±0.0b</w:t>
            </w:r>
          </w:p>
        </w:tc>
        <w:tc>
          <w:tcPr>
            <w:tcW w:w="0" w:type="auto"/>
            <w:vAlign w:val="center"/>
          </w:tcPr>
          <w:p w:rsidR="001A1178" w:rsidRPr="000607ED" w:rsidRDefault="001A1178" w:rsidP="00715094">
            <w:pPr>
              <w:widowControl/>
              <w:adjustRightInd w:val="0"/>
              <w:snapToGrid w:val="0"/>
              <w:jc w:val="left"/>
              <w:rPr>
                <w:rFonts w:ascii="Times New Roman" w:hAnsi="Times New Roman"/>
                <w:sz w:val="20"/>
                <w:szCs w:val="20"/>
              </w:rPr>
            </w:pPr>
            <w:r w:rsidRPr="000607ED">
              <w:rPr>
                <w:rFonts w:ascii="Times New Roman" w:hAnsi="Times New Roman"/>
                <w:sz w:val="20"/>
                <w:szCs w:val="20"/>
              </w:rPr>
              <w:t>0b</w:t>
            </w:r>
          </w:p>
        </w:tc>
        <w:tc>
          <w:tcPr>
            <w:tcW w:w="0" w:type="auto"/>
            <w:vAlign w:val="center"/>
          </w:tcPr>
          <w:p w:rsidR="001A1178" w:rsidRPr="000607ED" w:rsidRDefault="001A1178" w:rsidP="00715094">
            <w:pPr>
              <w:widowControl/>
              <w:adjustRightInd w:val="0"/>
              <w:snapToGrid w:val="0"/>
              <w:jc w:val="left"/>
              <w:rPr>
                <w:rFonts w:ascii="Times New Roman" w:hAnsi="Times New Roman"/>
                <w:sz w:val="20"/>
                <w:szCs w:val="20"/>
              </w:rPr>
            </w:pPr>
            <w:r w:rsidRPr="000607ED">
              <w:rPr>
                <w:rFonts w:ascii="Times New Roman" w:hAnsi="Times New Roman"/>
                <w:sz w:val="20"/>
                <w:szCs w:val="20"/>
              </w:rPr>
              <w:t>0b</w:t>
            </w:r>
          </w:p>
        </w:tc>
        <w:tc>
          <w:tcPr>
            <w:tcW w:w="0" w:type="auto"/>
            <w:vAlign w:val="center"/>
          </w:tcPr>
          <w:p w:rsidR="001A1178" w:rsidRPr="000607ED" w:rsidRDefault="001A1178" w:rsidP="00715094">
            <w:pPr>
              <w:widowControl/>
              <w:adjustRightInd w:val="0"/>
              <w:snapToGrid w:val="0"/>
              <w:jc w:val="left"/>
              <w:rPr>
                <w:rFonts w:ascii="Times New Roman" w:hAnsi="Times New Roman"/>
                <w:sz w:val="20"/>
                <w:szCs w:val="20"/>
              </w:rPr>
            </w:pPr>
            <w:r w:rsidRPr="000607ED">
              <w:rPr>
                <w:rFonts w:ascii="Times New Roman" w:hAnsi="Times New Roman"/>
                <w:sz w:val="20"/>
                <w:szCs w:val="20"/>
              </w:rPr>
              <w:t xml:space="preserve">98.3±2.9a </w:t>
            </w:r>
          </w:p>
        </w:tc>
      </w:tr>
      <w:tr w:rsidR="001A1178" w:rsidRPr="000607ED" w:rsidTr="001735A5">
        <w:trPr>
          <w:trHeight w:val="317"/>
          <w:jc w:val="center"/>
        </w:trPr>
        <w:tc>
          <w:tcPr>
            <w:tcW w:w="2635" w:type="dxa"/>
          </w:tcPr>
          <w:p w:rsidR="001A1178" w:rsidRPr="000607ED" w:rsidRDefault="001A1178" w:rsidP="00A01796">
            <w:pPr>
              <w:pStyle w:val="1"/>
              <w:adjustRightInd w:val="0"/>
              <w:snapToGrid w:val="0"/>
              <w:ind w:firstLineChars="0" w:firstLine="0"/>
              <w:jc w:val="right"/>
              <w:rPr>
                <w:rFonts w:ascii="Times New Roman" w:hAnsi="Times New Roman"/>
                <w:sz w:val="20"/>
                <w:szCs w:val="20"/>
              </w:rPr>
            </w:pPr>
            <w:r w:rsidRPr="000607ED">
              <w:rPr>
                <w:rFonts w:ascii="Times New Roman" w:hAnsi="Times New Roman"/>
                <w:sz w:val="20"/>
                <w:szCs w:val="20"/>
              </w:rPr>
              <w:t>20 -- 30</w:t>
            </w:r>
          </w:p>
        </w:tc>
        <w:tc>
          <w:tcPr>
            <w:tcW w:w="0" w:type="auto"/>
          </w:tcPr>
          <w:p w:rsidR="001A1178" w:rsidRPr="000607ED" w:rsidRDefault="001A1178" w:rsidP="00A01796">
            <w:pPr>
              <w:widowControl/>
              <w:adjustRightInd w:val="0"/>
              <w:snapToGrid w:val="0"/>
              <w:jc w:val="center"/>
              <w:rPr>
                <w:rFonts w:ascii="Times New Roman" w:hAnsi="Times New Roman"/>
                <w:sz w:val="20"/>
                <w:szCs w:val="20"/>
              </w:rPr>
            </w:pPr>
            <w:r w:rsidRPr="000607ED">
              <w:rPr>
                <w:rFonts w:ascii="Times New Roman" w:hAnsi="Times New Roman"/>
                <w:sz w:val="20"/>
                <w:szCs w:val="20"/>
              </w:rPr>
              <w:t>-</w:t>
            </w:r>
          </w:p>
        </w:tc>
        <w:tc>
          <w:tcPr>
            <w:tcW w:w="0" w:type="auto"/>
            <w:vAlign w:val="center"/>
          </w:tcPr>
          <w:p w:rsidR="001A1178" w:rsidRPr="000607ED" w:rsidRDefault="001A1178" w:rsidP="00715094">
            <w:pPr>
              <w:widowControl/>
              <w:adjustRightInd w:val="0"/>
              <w:snapToGrid w:val="0"/>
              <w:jc w:val="left"/>
              <w:rPr>
                <w:rFonts w:ascii="Times New Roman" w:hAnsi="Times New Roman"/>
                <w:sz w:val="20"/>
                <w:szCs w:val="20"/>
              </w:rPr>
            </w:pPr>
            <w:r w:rsidRPr="000607ED">
              <w:rPr>
                <w:rFonts w:ascii="Times New Roman" w:hAnsi="Times New Roman"/>
                <w:sz w:val="20"/>
                <w:szCs w:val="20"/>
              </w:rPr>
              <w:t>3.7±1.2ab</w:t>
            </w:r>
          </w:p>
        </w:tc>
        <w:tc>
          <w:tcPr>
            <w:tcW w:w="0" w:type="auto"/>
            <w:vAlign w:val="center"/>
          </w:tcPr>
          <w:p w:rsidR="001A1178" w:rsidRPr="000607ED" w:rsidRDefault="001A1178" w:rsidP="00715094">
            <w:pPr>
              <w:widowControl/>
              <w:adjustRightInd w:val="0"/>
              <w:snapToGrid w:val="0"/>
              <w:jc w:val="left"/>
              <w:rPr>
                <w:rFonts w:ascii="Times New Roman" w:hAnsi="Times New Roman"/>
                <w:sz w:val="20"/>
                <w:szCs w:val="20"/>
              </w:rPr>
            </w:pPr>
            <w:r w:rsidRPr="000607ED">
              <w:rPr>
                <w:rFonts w:ascii="Times New Roman" w:hAnsi="Times New Roman"/>
                <w:sz w:val="20"/>
                <w:szCs w:val="20"/>
              </w:rPr>
              <w:t>0.56±0.12ab</w:t>
            </w:r>
          </w:p>
        </w:tc>
        <w:tc>
          <w:tcPr>
            <w:tcW w:w="0" w:type="auto"/>
            <w:vAlign w:val="center"/>
          </w:tcPr>
          <w:p w:rsidR="001A1178" w:rsidRPr="000607ED" w:rsidRDefault="001A1178" w:rsidP="00715094">
            <w:pPr>
              <w:widowControl/>
              <w:adjustRightInd w:val="0"/>
              <w:snapToGrid w:val="0"/>
              <w:jc w:val="left"/>
              <w:rPr>
                <w:rFonts w:ascii="Times New Roman" w:hAnsi="Times New Roman"/>
                <w:sz w:val="20"/>
                <w:szCs w:val="20"/>
              </w:rPr>
            </w:pPr>
            <w:r w:rsidRPr="000607ED">
              <w:rPr>
                <w:rFonts w:ascii="Times New Roman" w:hAnsi="Times New Roman"/>
                <w:sz w:val="20"/>
                <w:szCs w:val="20"/>
              </w:rPr>
              <w:t>0.21±0.04ab</w:t>
            </w:r>
          </w:p>
        </w:tc>
        <w:tc>
          <w:tcPr>
            <w:tcW w:w="0" w:type="auto"/>
            <w:vAlign w:val="center"/>
          </w:tcPr>
          <w:p w:rsidR="001A1178" w:rsidRPr="000607ED" w:rsidRDefault="001A1178" w:rsidP="00715094">
            <w:pPr>
              <w:widowControl/>
              <w:adjustRightInd w:val="0"/>
              <w:snapToGrid w:val="0"/>
              <w:jc w:val="left"/>
              <w:rPr>
                <w:rFonts w:ascii="Times New Roman" w:hAnsi="Times New Roman"/>
                <w:sz w:val="20"/>
                <w:szCs w:val="20"/>
              </w:rPr>
            </w:pPr>
            <w:r w:rsidRPr="000607ED">
              <w:rPr>
                <w:rFonts w:ascii="Times New Roman" w:hAnsi="Times New Roman"/>
                <w:sz w:val="20"/>
                <w:szCs w:val="20"/>
              </w:rPr>
              <w:t xml:space="preserve">94.1±6.6a </w:t>
            </w:r>
          </w:p>
        </w:tc>
      </w:tr>
      <w:tr w:rsidR="001A1178" w:rsidRPr="000607ED" w:rsidTr="001735A5">
        <w:trPr>
          <w:trHeight w:val="317"/>
          <w:jc w:val="center"/>
        </w:trPr>
        <w:tc>
          <w:tcPr>
            <w:tcW w:w="2635" w:type="dxa"/>
          </w:tcPr>
          <w:p w:rsidR="001A1178" w:rsidRPr="000607ED" w:rsidRDefault="001A1178" w:rsidP="00A01796">
            <w:pPr>
              <w:pStyle w:val="1"/>
              <w:adjustRightInd w:val="0"/>
              <w:snapToGrid w:val="0"/>
              <w:ind w:firstLineChars="0" w:firstLine="0"/>
              <w:jc w:val="right"/>
              <w:rPr>
                <w:rFonts w:ascii="Times New Roman" w:hAnsi="Times New Roman"/>
                <w:sz w:val="20"/>
                <w:szCs w:val="20"/>
              </w:rPr>
            </w:pPr>
            <w:r w:rsidRPr="000607ED">
              <w:rPr>
                <w:rFonts w:ascii="Times New Roman" w:hAnsi="Times New Roman"/>
                <w:sz w:val="20"/>
                <w:szCs w:val="20"/>
              </w:rPr>
              <w:t>30 -- 40</w:t>
            </w:r>
          </w:p>
        </w:tc>
        <w:tc>
          <w:tcPr>
            <w:tcW w:w="0" w:type="auto"/>
          </w:tcPr>
          <w:p w:rsidR="001A1178" w:rsidRPr="000607ED" w:rsidRDefault="001A1178" w:rsidP="00A01796">
            <w:pPr>
              <w:widowControl/>
              <w:adjustRightInd w:val="0"/>
              <w:snapToGrid w:val="0"/>
              <w:jc w:val="center"/>
              <w:rPr>
                <w:rFonts w:ascii="Times New Roman" w:hAnsi="Times New Roman"/>
                <w:sz w:val="20"/>
                <w:szCs w:val="20"/>
              </w:rPr>
            </w:pPr>
            <w:r w:rsidRPr="000607ED">
              <w:rPr>
                <w:rFonts w:ascii="Times New Roman" w:hAnsi="Times New Roman"/>
                <w:sz w:val="20"/>
                <w:szCs w:val="20"/>
              </w:rPr>
              <w:t>-</w:t>
            </w:r>
          </w:p>
        </w:tc>
        <w:tc>
          <w:tcPr>
            <w:tcW w:w="0" w:type="auto"/>
            <w:vAlign w:val="center"/>
          </w:tcPr>
          <w:p w:rsidR="001A1178" w:rsidRPr="000607ED" w:rsidRDefault="001A1178" w:rsidP="00715094">
            <w:pPr>
              <w:widowControl/>
              <w:adjustRightInd w:val="0"/>
              <w:snapToGrid w:val="0"/>
              <w:jc w:val="left"/>
              <w:rPr>
                <w:rFonts w:ascii="Times New Roman" w:hAnsi="Times New Roman"/>
                <w:sz w:val="20"/>
                <w:szCs w:val="20"/>
              </w:rPr>
            </w:pPr>
            <w:r w:rsidRPr="000607ED">
              <w:rPr>
                <w:rFonts w:ascii="Times New Roman" w:hAnsi="Times New Roman"/>
                <w:sz w:val="20"/>
                <w:szCs w:val="20"/>
              </w:rPr>
              <w:t>5.3±2.5a</w:t>
            </w:r>
          </w:p>
        </w:tc>
        <w:tc>
          <w:tcPr>
            <w:tcW w:w="0" w:type="auto"/>
            <w:vAlign w:val="center"/>
          </w:tcPr>
          <w:p w:rsidR="001A1178" w:rsidRPr="000607ED" w:rsidRDefault="001A1178" w:rsidP="00715094">
            <w:pPr>
              <w:widowControl/>
              <w:adjustRightInd w:val="0"/>
              <w:snapToGrid w:val="0"/>
              <w:jc w:val="left"/>
              <w:rPr>
                <w:rFonts w:ascii="Times New Roman" w:hAnsi="Times New Roman"/>
                <w:sz w:val="20"/>
                <w:szCs w:val="20"/>
              </w:rPr>
            </w:pPr>
            <w:r w:rsidRPr="000607ED">
              <w:rPr>
                <w:rFonts w:ascii="Times New Roman" w:hAnsi="Times New Roman"/>
                <w:sz w:val="20"/>
                <w:szCs w:val="20"/>
              </w:rPr>
              <w:t>1.20±0.55a</w:t>
            </w:r>
          </w:p>
        </w:tc>
        <w:tc>
          <w:tcPr>
            <w:tcW w:w="0" w:type="auto"/>
            <w:vAlign w:val="center"/>
          </w:tcPr>
          <w:p w:rsidR="001A1178" w:rsidRPr="000607ED" w:rsidRDefault="001A1178" w:rsidP="00715094">
            <w:pPr>
              <w:widowControl/>
              <w:adjustRightInd w:val="0"/>
              <w:snapToGrid w:val="0"/>
              <w:jc w:val="left"/>
              <w:rPr>
                <w:rFonts w:ascii="Times New Roman" w:hAnsi="Times New Roman"/>
                <w:sz w:val="20"/>
                <w:szCs w:val="20"/>
              </w:rPr>
            </w:pPr>
            <w:r w:rsidRPr="000607ED">
              <w:rPr>
                <w:rFonts w:ascii="Times New Roman" w:hAnsi="Times New Roman"/>
                <w:sz w:val="20"/>
                <w:szCs w:val="20"/>
              </w:rPr>
              <w:t>0.47±0.20a</w:t>
            </w:r>
          </w:p>
        </w:tc>
        <w:tc>
          <w:tcPr>
            <w:tcW w:w="0" w:type="auto"/>
            <w:vAlign w:val="center"/>
          </w:tcPr>
          <w:p w:rsidR="001A1178" w:rsidRPr="000607ED" w:rsidRDefault="001A1178" w:rsidP="00715094">
            <w:pPr>
              <w:widowControl/>
              <w:adjustRightInd w:val="0"/>
              <w:snapToGrid w:val="0"/>
              <w:jc w:val="left"/>
              <w:rPr>
                <w:rFonts w:ascii="Times New Roman" w:hAnsi="Times New Roman"/>
                <w:sz w:val="20"/>
                <w:szCs w:val="20"/>
              </w:rPr>
            </w:pPr>
            <w:r w:rsidRPr="000607ED">
              <w:rPr>
                <w:rFonts w:ascii="Times New Roman" w:hAnsi="Times New Roman"/>
                <w:sz w:val="20"/>
                <w:szCs w:val="20"/>
              </w:rPr>
              <w:t xml:space="preserve">88.4±11.9a </w:t>
            </w:r>
          </w:p>
        </w:tc>
        <w:bookmarkStart w:id="34" w:name="_GoBack"/>
        <w:bookmarkEnd w:id="34"/>
      </w:tr>
      <w:tr w:rsidR="001A1178" w:rsidRPr="000607ED" w:rsidTr="001735A5">
        <w:trPr>
          <w:trHeight w:val="317"/>
          <w:jc w:val="center"/>
        </w:trPr>
        <w:tc>
          <w:tcPr>
            <w:tcW w:w="2635" w:type="dxa"/>
          </w:tcPr>
          <w:p w:rsidR="001A1178" w:rsidRPr="000607ED" w:rsidRDefault="001A1178" w:rsidP="00A01796">
            <w:pPr>
              <w:pStyle w:val="1"/>
              <w:adjustRightInd w:val="0"/>
              <w:snapToGrid w:val="0"/>
              <w:ind w:firstLineChars="0" w:firstLine="0"/>
              <w:jc w:val="right"/>
              <w:rPr>
                <w:rFonts w:ascii="Times New Roman" w:hAnsi="Times New Roman"/>
                <w:sz w:val="20"/>
                <w:szCs w:val="20"/>
              </w:rPr>
            </w:pPr>
            <w:r w:rsidRPr="000607ED">
              <w:rPr>
                <w:rFonts w:ascii="Times New Roman" w:hAnsi="Times New Roman"/>
                <w:sz w:val="20"/>
                <w:szCs w:val="20"/>
              </w:rPr>
              <w:t>40 -- 50</w:t>
            </w:r>
          </w:p>
        </w:tc>
        <w:tc>
          <w:tcPr>
            <w:tcW w:w="0" w:type="auto"/>
          </w:tcPr>
          <w:p w:rsidR="001A1178" w:rsidRPr="000607ED" w:rsidRDefault="001A1178" w:rsidP="00A01796">
            <w:pPr>
              <w:widowControl/>
              <w:adjustRightInd w:val="0"/>
              <w:snapToGrid w:val="0"/>
              <w:jc w:val="center"/>
              <w:rPr>
                <w:rFonts w:ascii="Times New Roman" w:hAnsi="Times New Roman"/>
                <w:sz w:val="20"/>
                <w:szCs w:val="20"/>
              </w:rPr>
            </w:pPr>
            <w:r w:rsidRPr="000607ED">
              <w:rPr>
                <w:rFonts w:ascii="Times New Roman" w:hAnsi="Times New Roman"/>
                <w:sz w:val="20"/>
                <w:szCs w:val="20"/>
              </w:rPr>
              <w:t>-</w:t>
            </w:r>
          </w:p>
        </w:tc>
        <w:tc>
          <w:tcPr>
            <w:tcW w:w="0" w:type="auto"/>
            <w:vAlign w:val="center"/>
          </w:tcPr>
          <w:p w:rsidR="001A1178" w:rsidRPr="000607ED" w:rsidRDefault="001A1178" w:rsidP="00715094">
            <w:pPr>
              <w:widowControl/>
              <w:adjustRightInd w:val="0"/>
              <w:snapToGrid w:val="0"/>
              <w:jc w:val="left"/>
              <w:rPr>
                <w:rFonts w:ascii="Times New Roman" w:hAnsi="Times New Roman"/>
                <w:sz w:val="20"/>
                <w:szCs w:val="20"/>
              </w:rPr>
            </w:pPr>
            <w:r w:rsidRPr="000607ED">
              <w:rPr>
                <w:rFonts w:ascii="Times New Roman" w:hAnsi="Times New Roman"/>
                <w:sz w:val="20"/>
                <w:szCs w:val="20"/>
              </w:rPr>
              <w:t>3.3±1.2ab</w:t>
            </w:r>
          </w:p>
        </w:tc>
        <w:tc>
          <w:tcPr>
            <w:tcW w:w="0" w:type="auto"/>
            <w:vAlign w:val="center"/>
          </w:tcPr>
          <w:p w:rsidR="001A1178" w:rsidRPr="000607ED" w:rsidRDefault="001A1178" w:rsidP="00715094">
            <w:pPr>
              <w:widowControl/>
              <w:adjustRightInd w:val="0"/>
              <w:snapToGrid w:val="0"/>
              <w:jc w:val="left"/>
              <w:rPr>
                <w:rFonts w:ascii="Times New Roman" w:hAnsi="Times New Roman"/>
                <w:sz w:val="20"/>
                <w:szCs w:val="20"/>
              </w:rPr>
            </w:pPr>
            <w:r w:rsidRPr="000607ED">
              <w:rPr>
                <w:rFonts w:ascii="Times New Roman" w:hAnsi="Times New Roman"/>
                <w:sz w:val="20"/>
                <w:szCs w:val="20"/>
              </w:rPr>
              <w:t>0.77±0.35ab</w:t>
            </w:r>
          </w:p>
        </w:tc>
        <w:tc>
          <w:tcPr>
            <w:tcW w:w="0" w:type="auto"/>
            <w:vAlign w:val="center"/>
          </w:tcPr>
          <w:p w:rsidR="001A1178" w:rsidRPr="000607ED" w:rsidRDefault="001A1178" w:rsidP="00715094">
            <w:pPr>
              <w:widowControl/>
              <w:adjustRightInd w:val="0"/>
              <w:snapToGrid w:val="0"/>
              <w:jc w:val="left"/>
              <w:rPr>
                <w:rFonts w:ascii="Times New Roman" w:hAnsi="Times New Roman"/>
                <w:sz w:val="20"/>
                <w:szCs w:val="20"/>
              </w:rPr>
            </w:pPr>
            <w:r w:rsidRPr="000607ED">
              <w:rPr>
                <w:rFonts w:ascii="Times New Roman" w:hAnsi="Times New Roman"/>
                <w:sz w:val="20"/>
                <w:szCs w:val="20"/>
              </w:rPr>
              <w:t>0.31±0.16ab</w:t>
            </w:r>
          </w:p>
        </w:tc>
        <w:tc>
          <w:tcPr>
            <w:tcW w:w="0" w:type="auto"/>
            <w:vAlign w:val="center"/>
          </w:tcPr>
          <w:p w:rsidR="001A1178" w:rsidRPr="000607ED" w:rsidRDefault="001A1178" w:rsidP="00715094">
            <w:pPr>
              <w:widowControl/>
              <w:adjustRightInd w:val="0"/>
              <w:snapToGrid w:val="0"/>
              <w:jc w:val="left"/>
              <w:rPr>
                <w:rFonts w:ascii="Times New Roman" w:hAnsi="Times New Roman"/>
                <w:sz w:val="20"/>
                <w:szCs w:val="20"/>
              </w:rPr>
            </w:pPr>
            <w:r w:rsidRPr="000607ED">
              <w:rPr>
                <w:rFonts w:ascii="Times New Roman" w:hAnsi="Times New Roman"/>
                <w:sz w:val="20"/>
                <w:szCs w:val="20"/>
              </w:rPr>
              <w:t xml:space="preserve">92.9±2.5a </w:t>
            </w:r>
          </w:p>
        </w:tc>
      </w:tr>
      <w:tr w:rsidR="001A1178" w:rsidRPr="000607ED" w:rsidTr="001735A5">
        <w:trPr>
          <w:trHeight w:val="317"/>
          <w:jc w:val="center"/>
        </w:trPr>
        <w:tc>
          <w:tcPr>
            <w:tcW w:w="2635" w:type="dxa"/>
          </w:tcPr>
          <w:p w:rsidR="001A1178" w:rsidRPr="000607ED" w:rsidRDefault="001A1178" w:rsidP="009D6A50">
            <w:pPr>
              <w:pStyle w:val="1"/>
              <w:adjustRightInd w:val="0"/>
              <w:snapToGrid w:val="0"/>
              <w:ind w:firstLineChars="0" w:firstLine="0"/>
              <w:jc w:val="left"/>
              <w:rPr>
                <w:rFonts w:ascii="Times New Roman" w:hAnsi="Times New Roman"/>
                <w:i/>
                <w:sz w:val="20"/>
                <w:szCs w:val="20"/>
              </w:rPr>
            </w:pPr>
            <w:r w:rsidRPr="000607ED">
              <w:rPr>
                <w:rFonts w:ascii="Times New Roman" w:hAnsi="Times New Roman"/>
                <w:i/>
                <w:sz w:val="20"/>
                <w:szCs w:val="20"/>
              </w:rPr>
              <w:t>Greenhouse at LN</w:t>
            </w:r>
          </w:p>
        </w:tc>
        <w:tc>
          <w:tcPr>
            <w:tcW w:w="0" w:type="auto"/>
          </w:tcPr>
          <w:p w:rsidR="001A1178" w:rsidRPr="000607ED" w:rsidRDefault="001A1178" w:rsidP="009D6A50">
            <w:pPr>
              <w:widowControl/>
              <w:adjustRightInd w:val="0"/>
              <w:snapToGrid w:val="0"/>
              <w:jc w:val="center"/>
              <w:rPr>
                <w:rFonts w:ascii="Times New Roman" w:hAnsi="Times New Roman"/>
                <w:sz w:val="20"/>
                <w:szCs w:val="20"/>
              </w:rPr>
            </w:pPr>
          </w:p>
        </w:tc>
        <w:tc>
          <w:tcPr>
            <w:tcW w:w="0" w:type="auto"/>
            <w:vAlign w:val="center"/>
          </w:tcPr>
          <w:p w:rsidR="001A1178" w:rsidRPr="000607ED" w:rsidRDefault="001A1178" w:rsidP="009D6A50">
            <w:pPr>
              <w:widowControl/>
              <w:adjustRightInd w:val="0"/>
              <w:snapToGrid w:val="0"/>
              <w:jc w:val="left"/>
              <w:rPr>
                <w:rFonts w:ascii="Times New Roman" w:hAnsi="Times New Roman"/>
                <w:sz w:val="20"/>
                <w:szCs w:val="20"/>
              </w:rPr>
            </w:pPr>
          </w:p>
        </w:tc>
        <w:tc>
          <w:tcPr>
            <w:tcW w:w="0" w:type="auto"/>
            <w:vAlign w:val="center"/>
          </w:tcPr>
          <w:p w:rsidR="001A1178" w:rsidRPr="000607ED" w:rsidRDefault="001A1178" w:rsidP="009D6A50">
            <w:pPr>
              <w:widowControl/>
              <w:adjustRightInd w:val="0"/>
              <w:snapToGrid w:val="0"/>
              <w:jc w:val="left"/>
              <w:rPr>
                <w:rFonts w:ascii="Times New Roman" w:hAnsi="Times New Roman"/>
                <w:sz w:val="20"/>
                <w:szCs w:val="20"/>
              </w:rPr>
            </w:pPr>
          </w:p>
        </w:tc>
        <w:tc>
          <w:tcPr>
            <w:tcW w:w="0" w:type="auto"/>
            <w:vAlign w:val="center"/>
          </w:tcPr>
          <w:p w:rsidR="001A1178" w:rsidRPr="000607ED" w:rsidRDefault="001A1178" w:rsidP="009D6A50">
            <w:pPr>
              <w:widowControl/>
              <w:adjustRightInd w:val="0"/>
              <w:snapToGrid w:val="0"/>
              <w:jc w:val="left"/>
              <w:rPr>
                <w:rFonts w:ascii="Times New Roman" w:hAnsi="Times New Roman"/>
                <w:sz w:val="20"/>
                <w:szCs w:val="20"/>
              </w:rPr>
            </w:pPr>
          </w:p>
        </w:tc>
        <w:tc>
          <w:tcPr>
            <w:tcW w:w="0" w:type="auto"/>
            <w:vAlign w:val="center"/>
          </w:tcPr>
          <w:p w:rsidR="001A1178" w:rsidRPr="000607ED" w:rsidRDefault="001A1178" w:rsidP="009D6A50">
            <w:pPr>
              <w:widowControl/>
              <w:adjustRightInd w:val="0"/>
              <w:snapToGrid w:val="0"/>
              <w:jc w:val="left"/>
              <w:rPr>
                <w:rFonts w:ascii="Times New Roman" w:hAnsi="Times New Roman"/>
                <w:sz w:val="20"/>
                <w:szCs w:val="20"/>
              </w:rPr>
            </w:pPr>
          </w:p>
        </w:tc>
      </w:tr>
      <w:tr w:rsidR="001A1178" w:rsidRPr="000607ED" w:rsidTr="001735A5">
        <w:trPr>
          <w:trHeight w:val="317"/>
          <w:jc w:val="center"/>
        </w:trPr>
        <w:tc>
          <w:tcPr>
            <w:tcW w:w="2635" w:type="dxa"/>
          </w:tcPr>
          <w:p w:rsidR="001A1178" w:rsidRPr="000607ED" w:rsidRDefault="001A1178" w:rsidP="00A01796">
            <w:pPr>
              <w:pStyle w:val="1"/>
              <w:adjustRightInd w:val="0"/>
              <w:snapToGrid w:val="0"/>
              <w:ind w:firstLineChars="0" w:firstLine="0"/>
              <w:jc w:val="right"/>
              <w:rPr>
                <w:rFonts w:ascii="Times New Roman" w:hAnsi="Times New Roman"/>
                <w:sz w:val="20"/>
                <w:szCs w:val="20"/>
              </w:rPr>
            </w:pPr>
            <w:r w:rsidRPr="000607ED">
              <w:rPr>
                <w:rFonts w:ascii="Times New Roman" w:hAnsi="Times New Roman"/>
                <w:sz w:val="20"/>
                <w:szCs w:val="20"/>
              </w:rPr>
              <w:t>10 -- 20</w:t>
            </w:r>
          </w:p>
        </w:tc>
        <w:tc>
          <w:tcPr>
            <w:tcW w:w="0" w:type="auto"/>
          </w:tcPr>
          <w:p w:rsidR="001A1178" w:rsidRPr="000607ED" w:rsidRDefault="001A1178" w:rsidP="00A01796">
            <w:pPr>
              <w:widowControl/>
              <w:adjustRightInd w:val="0"/>
              <w:snapToGrid w:val="0"/>
              <w:jc w:val="center"/>
              <w:rPr>
                <w:rFonts w:ascii="Times New Roman" w:hAnsi="Times New Roman"/>
                <w:sz w:val="20"/>
                <w:szCs w:val="20"/>
              </w:rPr>
            </w:pPr>
            <w:r w:rsidRPr="000607ED">
              <w:rPr>
                <w:rFonts w:ascii="Times New Roman" w:hAnsi="Times New Roman"/>
                <w:sz w:val="20"/>
                <w:szCs w:val="20"/>
              </w:rPr>
              <w:t>-</w:t>
            </w:r>
          </w:p>
        </w:tc>
        <w:tc>
          <w:tcPr>
            <w:tcW w:w="0" w:type="auto"/>
            <w:vAlign w:val="center"/>
          </w:tcPr>
          <w:p w:rsidR="001A1178" w:rsidRPr="000607ED" w:rsidRDefault="001A1178" w:rsidP="00715094">
            <w:pPr>
              <w:widowControl/>
              <w:adjustRightInd w:val="0"/>
              <w:snapToGrid w:val="0"/>
              <w:jc w:val="left"/>
              <w:rPr>
                <w:rFonts w:ascii="Times New Roman" w:hAnsi="Times New Roman"/>
                <w:sz w:val="20"/>
                <w:szCs w:val="20"/>
              </w:rPr>
            </w:pPr>
            <w:r w:rsidRPr="000607ED">
              <w:rPr>
                <w:rFonts w:ascii="Times New Roman" w:hAnsi="Times New Roman"/>
                <w:sz w:val="20"/>
                <w:szCs w:val="20"/>
              </w:rPr>
              <w:t>1.3±0.6b</w:t>
            </w:r>
          </w:p>
        </w:tc>
        <w:tc>
          <w:tcPr>
            <w:tcW w:w="0" w:type="auto"/>
            <w:vAlign w:val="center"/>
          </w:tcPr>
          <w:p w:rsidR="001A1178" w:rsidRPr="000607ED" w:rsidRDefault="001A1178" w:rsidP="00715094">
            <w:pPr>
              <w:widowControl/>
              <w:adjustRightInd w:val="0"/>
              <w:snapToGrid w:val="0"/>
              <w:jc w:val="left"/>
              <w:rPr>
                <w:rFonts w:ascii="Times New Roman" w:hAnsi="Times New Roman"/>
                <w:sz w:val="20"/>
                <w:szCs w:val="20"/>
              </w:rPr>
            </w:pPr>
            <w:r w:rsidRPr="000607ED">
              <w:rPr>
                <w:rFonts w:ascii="Times New Roman" w:hAnsi="Times New Roman"/>
                <w:sz w:val="20"/>
                <w:szCs w:val="20"/>
              </w:rPr>
              <w:t>0.27±0.47b</w:t>
            </w:r>
          </w:p>
        </w:tc>
        <w:tc>
          <w:tcPr>
            <w:tcW w:w="0" w:type="auto"/>
            <w:vAlign w:val="center"/>
          </w:tcPr>
          <w:p w:rsidR="001A1178" w:rsidRPr="000607ED" w:rsidRDefault="001A1178" w:rsidP="00715094">
            <w:pPr>
              <w:widowControl/>
              <w:adjustRightInd w:val="0"/>
              <w:snapToGrid w:val="0"/>
              <w:jc w:val="left"/>
              <w:rPr>
                <w:rFonts w:ascii="Times New Roman" w:hAnsi="Times New Roman"/>
                <w:sz w:val="20"/>
                <w:szCs w:val="20"/>
              </w:rPr>
            </w:pPr>
            <w:r w:rsidRPr="000607ED">
              <w:rPr>
                <w:rFonts w:ascii="Times New Roman" w:hAnsi="Times New Roman"/>
                <w:sz w:val="20"/>
                <w:szCs w:val="20"/>
              </w:rPr>
              <w:t>0.13±0.22b</w:t>
            </w:r>
          </w:p>
        </w:tc>
        <w:tc>
          <w:tcPr>
            <w:tcW w:w="0" w:type="auto"/>
            <w:vAlign w:val="center"/>
          </w:tcPr>
          <w:p w:rsidR="001A1178" w:rsidRPr="000607ED" w:rsidRDefault="001A1178" w:rsidP="00715094">
            <w:pPr>
              <w:widowControl/>
              <w:adjustRightInd w:val="0"/>
              <w:snapToGrid w:val="0"/>
              <w:jc w:val="left"/>
              <w:rPr>
                <w:rFonts w:ascii="Times New Roman" w:hAnsi="Times New Roman"/>
                <w:sz w:val="20"/>
                <w:szCs w:val="20"/>
              </w:rPr>
            </w:pPr>
            <w:r w:rsidRPr="000607ED">
              <w:rPr>
                <w:rFonts w:ascii="Times New Roman" w:hAnsi="Times New Roman"/>
                <w:sz w:val="20"/>
                <w:szCs w:val="20"/>
              </w:rPr>
              <w:t>98.6±2.5a</w:t>
            </w:r>
          </w:p>
        </w:tc>
      </w:tr>
      <w:tr w:rsidR="001A1178" w:rsidRPr="000607ED" w:rsidTr="001735A5">
        <w:trPr>
          <w:trHeight w:val="317"/>
          <w:jc w:val="center"/>
        </w:trPr>
        <w:tc>
          <w:tcPr>
            <w:tcW w:w="2635" w:type="dxa"/>
          </w:tcPr>
          <w:p w:rsidR="001A1178" w:rsidRPr="000607ED" w:rsidRDefault="001A1178" w:rsidP="00A01796">
            <w:pPr>
              <w:pStyle w:val="1"/>
              <w:adjustRightInd w:val="0"/>
              <w:snapToGrid w:val="0"/>
              <w:ind w:firstLineChars="0" w:firstLine="0"/>
              <w:jc w:val="right"/>
              <w:rPr>
                <w:rFonts w:ascii="Times New Roman" w:hAnsi="Times New Roman"/>
                <w:sz w:val="20"/>
                <w:szCs w:val="20"/>
              </w:rPr>
            </w:pPr>
            <w:r w:rsidRPr="000607ED">
              <w:rPr>
                <w:rFonts w:ascii="Times New Roman" w:hAnsi="Times New Roman"/>
                <w:sz w:val="20"/>
                <w:szCs w:val="20"/>
              </w:rPr>
              <w:t>20 -- 30</w:t>
            </w:r>
          </w:p>
        </w:tc>
        <w:tc>
          <w:tcPr>
            <w:tcW w:w="0" w:type="auto"/>
          </w:tcPr>
          <w:p w:rsidR="001A1178" w:rsidRPr="000607ED" w:rsidRDefault="001A1178" w:rsidP="00A01796">
            <w:pPr>
              <w:widowControl/>
              <w:adjustRightInd w:val="0"/>
              <w:snapToGrid w:val="0"/>
              <w:jc w:val="center"/>
              <w:rPr>
                <w:rFonts w:ascii="Times New Roman" w:hAnsi="Times New Roman"/>
                <w:sz w:val="20"/>
                <w:szCs w:val="20"/>
              </w:rPr>
            </w:pPr>
            <w:r w:rsidRPr="000607ED">
              <w:rPr>
                <w:rFonts w:ascii="Times New Roman" w:hAnsi="Times New Roman"/>
                <w:sz w:val="20"/>
                <w:szCs w:val="20"/>
              </w:rPr>
              <w:t>-</w:t>
            </w:r>
          </w:p>
        </w:tc>
        <w:tc>
          <w:tcPr>
            <w:tcW w:w="0" w:type="auto"/>
            <w:vAlign w:val="center"/>
          </w:tcPr>
          <w:p w:rsidR="001A1178" w:rsidRPr="000607ED" w:rsidRDefault="001A1178" w:rsidP="00715094">
            <w:pPr>
              <w:widowControl/>
              <w:adjustRightInd w:val="0"/>
              <w:snapToGrid w:val="0"/>
              <w:jc w:val="left"/>
              <w:rPr>
                <w:rFonts w:ascii="Times New Roman" w:hAnsi="Times New Roman"/>
                <w:sz w:val="20"/>
                <w:szCs w:val="20"/>
              </w:rPr>
            </w:pPr>
            <w:r w:rsidRPr="000607ED">
              <w:rPr>
                <w:rFonts w:ascii="Times New Roman" w:hAnsi="Times New Roman"/>
                <w:sz w:val="20"/>
                <w:szCs w:val="20"/>
              </w:rPr>
              <w:t>3.7±1.5ab</w:t>
            </w:r>
          </w:p>
        </w:tc>
        <w:tc>
          <w:tcPr>
            <w:tcW w:w="0" w:type="auto"/>
            <w:vAlign w:val="center"/>
          </w:tcPr>
          <w:p w:rsidR="001A1178" w:rsidRPr="000607ED" w:rsidRDefault="001A1178" w:rsidP="00715094">
            <w:pPr>
              <w:widowControl/>
              <w:adjustRightInd w:val="0"/>
              <w:snapToGrid w:val="0"/>
              <w:jc w:val="left"/>
              <w:rPr>
                <w:rFonts w:ascii="Times New Roman" w:hAnsi="Times New Roman"/>
                <w:sz w:val="20"/>
                <w:szCs w:val="20"/>
              </w:rPr>
            </w:pPr>
            <w:r w:rsidRPr="000607ED">
              <w:rPr>
                <w:rFonts w:ascii="Times New Roman" w:hAnsi="Times New Roman"/>
                <w:sz w:val="20"/>
                <w:szCs w:val="20"/>
              </w:rPr>
              <w:t>0.92±0.58ab</w:t>
            </w:r>
          </w:p>
        </w:tc>
        <w:tc>
          <w:tcPr>
            <w:tcW w:w="0" w:type="auto"/>
            <w:vAlign w:val="center"/>
          </w:tcPr>
          <w:p w:rsidR="001A1178" w:rsidRPr="000607ED" w:rsidRDefault="001A1178" w:rsidP="00715094">
            <w:pPr>
              <w:widowControl/>
              <w:adjustRightInd w:val="0"/>
              <w:snapToGrid w:val="0"/>
              <w:jc w:val="left"/>
              <w:rPr>
                <w:rFonts w:ascii="Times New Roman" w:hAnsi="Times New Roman"/>
                <w:sz w:val="20"/>
                <w:szCs w:val="20"/>
              </w:rPr>
            </w:pPr>
            <w:r w:rsidRPr="000607ED">
              <w:rPr>
                <w:rFonts w:ascii="Times New Roman" w:hAnsi="Times New Roman"/>
                <w:sz w:val="20"/>
                <w:szCs w:val="20"/>
              </w:rPr>
              <w:t>0.34±0.23ab</w:t>
            </w:r>
          </w:p>
        </w:tc>
        <w:tc>
          <w:tcPr>
            <w:tcW w:w="0" w:type="auto"/>
            <w:vAlign w:val="center"/>
          </w:tcPr>
          <w:p w:rsidR="001A1178" w:rsidRPr="000607ED" w:rsidRDefault="001A1178" w:rsidP="00715094">
            <w:pPr>
              <w:widowControl/>
              <w:adjustRightInd w:val="0"/>
              <w:snapToGrid w:val="0"/>
              <w:jc w:val="left"/>
              <w:rPr>
                <w:rFonts w:ascii="Times New Roman" w:hAnsi="Times New Roman"/>
                <w:sz w:val="20"/>
                <w:szCs w:val="20"/>
              </w:rPr>
            </w:pPr>
            <w:r w:rsidRPr="000607ED">
              <w:rPr>
                <w:rFonts w:ascii="Times New Roman" w:hAnsi="Times New Roman"/>
                <w:sz w:val="20"/>
                <w:szCs w:val="20"/>
              </w:rPr>
              <w:t xml:space="preserve">94.4±6.4a </w:t>
            </w:r>
          </w:p>
        </w:tc>
      </w:tr>
      <w:tr w:rsidR="001A1178" w:rsidRPr="000607ED" w:rsidTr="001735A5">
        <w:trPr>
          <w:trHeight w:val="317"/>
          <w:jc w:val="center"/>
        </w:trPr>
        <w:tc>
          <w:tcPr>
            <w:tcW w:w="2635" w:type="dxa"/>
          </w:tcPr>
          <w:p w:rsidR="001A1178" w:rsidRPr="000607ED" w:rsidRDefault="001A1178" w:rsidP="00A01796">
            <w:pPr>
              <w:pStyle w:val="1"/>
              <w:adjustRightInd w:val="0"/>
              <w:snapToGrid w:val="0"/>
              <w:ind w:firstLineChars="0" w:firstLine="0"/>
              <w:jc w:val="right"/>
              <w:rPr>
                <w:rFonts w:ascii="Times New Roman" w:hAnsi="Times New Roman"/>
                <w:sz w:val="20"/>
                <w:szCs w:val="20"/>
              </w:rPr>
            </w:pPr>
            <w:r w:rsidRPr="000607ED">
              <w:rPr>
                <w:rFonts w:ascii="Times New Roman" w:hAnsi="Times New Roman"/>
                <w:sz w:val="20"/>
                <w:szCs w:val="20"/>
              </w:rPr>
              <w:t>30 -- 40</w:t>
            </w:r>
          </w:p>
        </w:tc>
        <w:tc>
          <w:tcPr>
            <w:tcW w:w="0" w:type="auto"/>
          </w:tcPr>
          <w:p w:rsidR="001A1178" w:rsidRPr="000607ED" w:rsidRDefault="001A1178" w:rsidP="00A01796">
            <w:pPr>
              <w:widowControl/>
              <w:adjustRightInd w:val="0"/>
              <w:snapToGrid w:val="0"/>
              <w:jc w:val="center"/>
              <w:rPr>
                <w:rFonts w:ascii="Times New Roman" w:hAnsi="Times New Roman"/>
                <w:sz w:val="20"/>
                <w:szCs w:val="20"/>
              </w:rPr>
            </w:pPr>
            <w:r w:rsidRPr="000607ED">
              <w:rPr>
                <w:rFonts w:ascii="Times New Roman" w:hAnsi="Times New Roman"/>
                <w:sz w:val="20"/>
                <w:szCs w:val="20"/>
              </w:rPr>
              <w:t>-</w:t>
            </w:r>
          </w:p>
        </w:tc>
        <w:tc>
          <w:tcPr>
            <w:tcW w:w="0" w:type="auto"/>
            <w:vAlign w:val="center"/>
          </w:tcPr>
          <w:p w:rsidR="001A1178" w:rsidRPr="000607ED" w:rsidRDefault="001A1178" w:rsidP="00715094">
            <w:pPr>
              <w:widowControl/>
              <w:adjustRightInd w:val="0"/>
              <w:snapToGrid w:val="0"/>
              <w:jc w:val="left"/>
              <w:rPr>
                <w:rFonts w:ascii="Times New Roman" w:hAnsi="Times New Roman"/>
                <w:sz w:val="20"/>
                <w:szCs w:val="20"/>
              </w:rPr>
            </w:pPr>
            <w:r w:rsidRPr="000607ED">
              <w:rPr>
                <w:rFonts w:ascii="Times New Roman" w:hAnsi="Times New Roman"/>
                <w:sz w:val="20"/>
                <w:szCs w:val="20"/>
              </w:rPr>
              <w:t>6.3±0.6a</w:t>
            </w:r>
          </w:p>
        </w:tc>
        <w:tc>
          <w:tcPr>
            <w:tcW w:w="0" w:type="auto"/>
            <w:vAlign w:val="center"/>
          </w:tcPr>
          <w:p w:rsidR="001A1178" w:rsidRPr="000607ED" w:rsidRDefault="001A1178" w:rsidP="00715094">
            <w:pPr>
              <w:widowControl/>
              <w:adjustRightInd w:val="0"/>
              <w:snapToGrid w:val="0"/>
              <w:jc w:val="left"/>
              <w:rPr>
                <w:rFonts w:ascii="Times New Roman" w:hAnsi="Times New Roman"/>
                <w:sz w:val="20"/>
                <w:szCs w:val="20"/>
              </w:rPr>
            </w:pPr>
            <w:r w:rsidRPr="000607ED">
              <w:rPr>
                <w:rFonts w:ascii="Times New Roman" w:hAnsi="Times New Roman"/>
                <w:sz w:val="20"/>
                <w:szCs w:val="20"/>
              </w:rPr>
              <w:t>1.70±0.18a</w:t>
            </w:r>
          </w:p>
        </w:tc>
        <w:tc>
          <w:tcPr>
            <w:tcW w:w="0" w:type="auto"/>
            <w:vAlign w:val="center"/>
          </w:tcPr>
          <w:p w:rsidR="001A1178" w:rsidRPr="000607ED" w:rsidRDefault="001A1178" w:rsidP="00715094">
            <w:pPr>
              <w:widowControl/>
              <w:adjustRightInd w:val="0"/>
              <w:snapToGrid w:val="0"/>
              <w:jc w:val="left"/>
              <w:rPr>
                <w:rFonts w:ascii="Times New Roman" w:hAnsi="Times New Roman"/>
                <w:sz w:val="20"/>
                <w:szCs w:val="20"/>
              </w:rPr>
            </w:pPr>
            <w:r w:rsidRPr="000607ED">
              <w:rPr>
                <w:rFonts w:ascii="Times New Roman" w:hAnsi="Times New Roman"/>
                <w:sz w:val="20"/>
                <w:szCs w:val="20"/>
              </w:rPr>
              <w:t>0.66±0.03a</w:t>
            </w:r>
          </w:p>
        </w:tc>
        <w:tc>
          <w:tcPr>
            <w:tcW w:w="0" w:type="auto"/>
            <w:vAlign w:val="center"/>
          </w:tcPr>
          <w:p w:rsidR="001A1178" w:rsidRPr="000607ED" w:rsidRDefault="001A1178" w:rsidP="00715094">
            <w:pPr>
              <w:widowControl/>
              <w:adjustRightInd w:val="0"/>
              <w:snapToGrid w:val="0"/>
              <w:jc w:val="left"/>
              <w:rPr>
                <w:rFonts w:ascii="Times New Roman" w:hAnsi="Times New Roman"/>
                <w:sz w:val="20"/>
                <w:szCs w:val="20"/>
              </w:rPr>
            </w:pPr>
            <w:r w:rsidRPr="000607ED">
              <w:rPr>
                <w:rFonts w:ascii="Times New Roman" w:hAnsi="Times New Roman"/>
                <w:sz w:val="20"/>
                <w:szCs w:val="20"/>
              </w:rPr>
              <w:t>90.8±4.6a</w:t>
            </w:r>
          </w:p>
        </w:tc>
      </w:tr>
      <w:tr w:rsidR="001A1178" w:rsidRPr="000607ED" w:rsidTr="001735A5">
        <w:trPr>
          <w:trHeight w:val="317"/>
          <w:jc w:val="center"/>
        </w:trPr>
        <w:tc>
          <w:tcPr>
            <w:tcW w:w="2635" w:type="dxa"/>
          </w:tcPr>
          <w:p w:rsidR="001A1178" w:rsidRPr="000607ED" w:rsidRDefault="001A1178" w:rsidP="00A01796">
            <w:pPr>
              <w:pStyle w:val="1"/>
              <w:adjustRightInd w:val="0"/>
              <w:snapToGrid w:val="0"/>
              <w:ind w:firstLineChars="0" w:firstLine="0"/>
              <w:jc w:val="right"/>
              <w:rPr>
                <w:rFonts w:ascii="Times New Roman" w:hAnsi="Times New Roman"/>
                <w:sz w:val="20"/>
                <w:szCs w:val="20"/>
              </w:rPr>
            </w:pPr>
            <w:r w:rsidRPr="000607ED">
              <w:rPr>
                <w:rFonts w:ascii="Times New Roman" w:hAnsi="Times New Roman"/>
                <w:sz w:val="20"/>
                <w:szCs w:val="20"/>
              </w:rPr>
              <w:t>40 -- 50</w:t>
            </w:r>
          </w:p>
        </w:tc>
        <w:tc>
          <w:tcPr>
            <w:tcW w:w="0" w:type="auto"/>
          </w:tcPr>
          <w:p w:rsidR="001A1178" w:rsidRPr="000607ED" w:rsidRDefault="001A1178" w:rsidP="00A01796">
            <w:pPr>
              <w:widowControl/>
              <w:adjustRightInd w:val="0"/>
              <w:snapToGrid w:val="0"/>
              <w:jc w:val="center"/>
              <w:rPr>
                <w:rFonts w:ascii="Times New Roman" w:hAnsi="Times New Roman"/>
                <w:sz w:val="20"/>
                <w:szCs w:val="20"/>
              </w:rPr>
            </w:pPr>
            <w:r w:rsidRPr="000607ED">
              <w:rPr>
                <w:rFonts w:ascii="Times New Roman" w:hAnsi="Times New Roman"/>
                <w:sz w:val="20"/>
                <w:szCs w:val="20"/>
              </w:rPr>
              <w:t>-</w:t>
            </w:r>
          </w:p>
        </w:tc>
        <w:tc>
          <w:tcPr>
            <w:tcW w:w="0" w:type="auto"/>
            <w:vAlign w:val="center"/>
          </w:tcPr>
          <w:p w:rsidR="001A1178" w:rsidRPr="000607ED" w:rsidRDefault="001A1178" w:rsidP="00715094">
            <w:pPr>
              <w:widowControl/>
              <w:adjustRightInd w:val="0"/>
              <w:snapToGrid w:val="0"/>
              <w:jc w:val="left"/>
              <w:rPr>
                <w:rFonts w:ascii="Times New Roman" w:hAnsi="Times New Roman"/>
                <w:sz w:val="20"/>
                <w:szCs w:val="20"/>
              </w:rPr>
            </w:pPr>
            <w:r w:rsidRPr="000607ED">
              <w:rPr>
                <w:rFonts w:ascii="Times New Roman" w:hAnsi="Times New Roman"/>
                <w:sz w:val="20"/>
                <w:szCs w:val="20"/>
              </w:rPr>
              <w:t>4.3±2.5ab</w:t>
            </w:r>
          </w:p>
        </w:tc>
        <w:tc>
          <w:tcPr>
            <w:tcW w:w="0" w:type="auto"/>
            <w:vAlign w:val="center"/>
          </w:tcPr>
          <w:p w:rsidR="001A1178" w:rsidRPr="000607ED" w:rsidRDefault="001A1178" w:rsidP="00715094">
            <w:pPr>
              <w:widowControl/>
              <w:adjustRightInd w:val="0"/>
              <w:snapToGrid w:val="0"/>
              <w:jc w:val="left"/>
              <w:rPr>
                <w:rFonts w:ascii="Times New Roman" w:hAnsi="Times New Roman"/>
                <w:sz w:val="20"/>
                <w:szCs w:val="20"/>
              </w:rPr>
            </w:pPr>
            <w:r w:rsidRPr="000607ED">
              <w:rPr>
                <w:rFonts w:ascii="Times New Roman" w:hAnsi="Times New Roman"/>
                <w:sz w:val="20"/>
                <w:szCs w:val="20"/>
              </w:rPr>
              <w:t>1.00±0.33ab</w:t>
            </w:r>
          </w:p>
        </w:tc>
        <w:tc>
          <w:tcPr>
            <w:tcW w:w="0" w:type="auto"/>
            <w:vAlign w:val="center"/>
          </w:tcPr>
          <w:p w:rsidR="001A1178" w:rsidRPr="000607ED" w:rsidRDefault="001A1178" w:rsidP="00715094">
            <w:pPr>
              <w:widowControl/>
              <w:adjustRightInd w:val="0"/>
              <w:snapToGrid w:val="0"/>
              <w:jc w:val="left"/>
              <w:rPr>
                <w:rFonts w:ascii="Times New Roman" w:hAnsi="Times New Roman"/>
                <w:sz w:val="20"/>
                <w:szCs w:val="20"/>
              </w:rPr>
            </w:pPr>
            <w:r w:rsidRPr="000607ED">
              <w:rPr>
                <w:rFonts w:ascii="Times New Roman" w:hAnsi="Times New Roman"/>
                <w:sz w:val="20"/>
                <w:szCs w:val="20"/>
              </w:rPr>
              <w:t>0.45±0.14ab</w:t>
            </w:r>
          </w:p>
        </w:tc>
        <w:tc>
          <w:tcPr>
            <w:tcW w:w="0" w:type="auto"/>
            <w:vAlign w:val="center"/>
          </w:tcPr>
          <w:p w:rsidR="001A1178" w:rsidRPr="000607ED" w:rsidRDefault="001A1178" w:rsidP="00715094">
            <w:pPr>
              <w:widowControl/>
              <w:adjustRightInd w:val="0"/>
              <w:snapToGrid w:val="0"/>
              <w:jc w:val="left"/>
              <w:rPr>
                <w:rFonts w:ascii="Times New Roman" w:hAnsi="Times New Roman"/>
                <w:sz w:val="20"/>
                <w:szCs w:val="20"/>
              </w:rPr>
            </w:pPr>
            <w:r w:rsidRPr="000607ED">
              <w:rPr>
                <w:rFonts w:ascii="Times New Roman" w:hAnsi="Times New Roman"/>
                <w:sz w:val="20"/>
                <w:szCs w:val="20"/>
              </w:rPr>
              <w:t>95.7±4.6a</w:t>
            </w:r>
          </w:p>
        </w:tc>
      </w:tr>
      <w:tr w:rsidR="001A1178" w:rsidRPr="000607ED" w:rsidTr="001735A5">
        <w:trPr>
          <w:trHeight w:val="317"/>
          <w:jc w:val="center"/>
        </w:trPr>
        <w:tc>
          <w:tcPr>
            <w:tcW w:w="2635" w:type="dxa"/>
            <w:vAlign w:val="center"/>
          </w:tcPr>
          <w:p w:rsidR="001A1178" w:rsidRPr="000607ED" w:rsidRDefault="001A1178" w:rsidP="00A01796">
            <w:pPr>
              <w:pStyle w:val="1"/>
              <w:adjustRightInd w:val="0"/>
              <w:snapToGrid w:val="0"/>
              <w:ind w:firstLineChars="0" w:firstLine="0"/>
              <w:jc w:val="left"/>
              <w:rPr>
                <w:rFonts w:ascii="Times New Roman" w:hAnsi="Times New Roman"/>
                <w:sz w:val="20"/>
                <w:szCs w:val="20"/>
              </w:rPr>
            </w:pPr>
            <w:r w:rsidRPr="000607ED">
              <w:rPr>
                <w:rFonts w:ascii="Times New Roman" w:hAnsi="Times New Roman"/>
                <w:sz w:val="20"/>
                <w:szCs w:val="20"/>
              </w:rPr>
              <w:t>F value</w:t>
            </w:r>
          </w:p>
        </w:tc>
        <w:tc>
          <w:tcPr>
            <w:tcW w:w="0" w:type="auto"/>
          </w:tcPr>
          <w:p w:rsidR="001A1178" w:rsidRPr="000607ED" w:rsidRDefault="001A1178" w:rsidP="00A01796">
            <w:pPr>
              <w:widowControl/>
              <w:adjustRightInd w:val="0"/>
              <w:snapToGrid w:val="0"/>
              <w:jc w:val="center"/>
              <w:rPr>
                <w:rFonts w:ascii="Times New Roman" w:hAnsi="Times New Roman"/>
                <w:sz w:val="20"/>
                <w:szCs w:val="20"/>
              </w:rPr>
            </w:pPr>
          </w:p>
        </w:tc>
        <w:tc>
          <w:tcPr>
            <w:tcW w:w="0" w:type="auto"/>
            <w:vAlign w:val="center"/>
          </w:tcPr>
          <w:p w:rsidR="001A1178" w:rsidRPr="000607ED" w:rsidRDefault="001A1178" w:rsidP="00A01796">
            <w:pPr>
              <w:widowControl/>
              <w:adjustRightInd w:val="0"/>
              <w:snapToGrid w:val="0"/>
              <w:jc w:val="right"/>
              <w:rPr>
                <w:rFonts w:ascii="Times New Roman" w:hAnsi="Times New Roman"/>
                <w:sz w:val="20"/>
                <w:szCs w:val="20"/>
              </w:rPr>
            </w:pPr>
          </w:p>
        </w:tc>
        <w:tc>
          <w:tcPr>
            <w:tcW w:w="0" w:type="auto"/>
            <w:vAlign w:val="center"/>
          </w:tcPr>
          <w:p w:rsidR="001A1178" w:rsidRPr="000607ED" w:rsidRDefault="001A1178" w:rsidP="00A01796">
            <w:pPr>
              <w:widowControl/>
              <w:adjustRightInd w:val="0"/>
              <w:snapToGrid w:val="0"/>
              <w:jc w:val="right"/>
              <w:rPr>
                <w:rFonts w:ascii="Times New Roman" w:hAnsi="Times New Roman"/>
                <w:sz w:val="20"/>
                <w:szCs w:val="20"/>
              </w:rPr>
            </w:pPr>
          </w:p>
        </w:tc>
        <w:tc>
          <w:tcPr>
            <w:tcW w:w="0" w:type="auto"/>
            <w:vAlign w:val="center"/>
          </w:tcPr>
          <w:p w:rsidR="001A1178" w:rsidRPr="000607ED" w:rsidRDefault="001A1178" w:rsidP="00A01796">
            <w:pPr>
              <w:widowControl/>
              <w:adjustRightInd w:val="0"/>
              <w:snapToGrid w:val="0"/>
              <w:jc w:val="right"/>
              <w:rPr>
                <w:rFonts w:ascii="Times New Roman" w:hAnsi="Times New Roman"/>
                <w:sz w:val="20"/>
                <w:szCs w:val="20"/>
              </w:rPr>
            </w:pPr>
          </w:p>
        </w:tc>
        <w:tc>
          <w:tcPr>
            <w:tcW w:w="0" w:type="auto"/>
            <w:vAlign w:val="center"/>
          </w:tcPr>
          <w:p w:rsidR="001A1178" w:rsidRPr="000607ED" w:rsidRDefault="001A1178" w:rsidP="00A01796">
            <w:pPr>
              <w:widowControl/>
              <w:adjustRightInd w:val="0"/>
              <w:snapToGrid w:val="0"/>
              <w:jc w:val="right"/>
              <w:rPr>
                <w:rFonts w:ascii="Times New Roman" w:hAnsi="Times New Roman"/>
                <w:sz w:val="20"/>
                <w:szCs w:val="20"/>
              </w:rPr>
            </w:pPr>
          </w:p>
        </w:tc>
      </w:tr>
      <w:tr w:rsidR="001A1178" w:rsidRPr="000607ED" w:rsidTr="001735A5">
        <w:trPr>
          <w:trHeight w:val="317"/>
          <w:jc w:val="center"/>
        </w:trPr>
        <w:tc>
          <w:tcPr>
            <w:tcW w:w="2635" w:type="dxa"/>
          </w:tcPr>
          <w:p w:rsidR="001A1178" w:rsidRPr="000607ED" w:rsidRDefault="001A1178" w:rsidP="00A01796">
            <w:pPr>
              <w:pStyle w:val="1"/>
              <w:adjustRightInd w:val="0"/>
              <w:snapToGrid w:val="0"/>
              <w:ind w:firstLineChars="0" w:firstLine="0"/>
              <w:jc w:val="left"/>
              <w:rPr>
                <w:rFonts w:ascii="Times New Roman" w:hAnsi="Times New Roman"/>
                <w:sz w:val="20"/>
                <w:szCs w:val="20"/>
              </w:rPr>
            </w:pPr>
            <w:r w:rsidRPr="000607ED">
              <w:rPr>
                <w:rFonts w:ascii="Times New Roman" w:hAnsi="Times New Roman"/>
                <w:sz w:val="20"/>
                <w:szCs w:val="20"/>
              </w:rPr>
              <w:t>Greenhouse (N)</w:t>
            </w:r>
          </w:p>
        </w:tc>
        <w:tc>
          <w:tcPr>
            <w:tcW w:w="0" w:type="auto"/>
          </w:tcPr>
          <w:p w:rsidR="001A1178" w:rsidRPr="000607ED" w:rsidRDefault="001A1178" w:rsidP="00A01796">
            <w:pPr>
              <w:widowControl/>
              <w:adjustRightInd w:val="0"/>
              <w:snapToGrid w:val="0"/>
              <w:jc w:val="center"/>
              <w:rPr>
                <w:rFonts w:ascii="Times New Roman" w:hAnsi="Times New Roman"/>
                <w:sz w:val="20"/>
                <w:szCs w:val="20"/>
              </w:rPr>
            </w:pPr>
            <w:r w:rsidRPr="000607ED">
              <w:rPr>
                <w:rFonts w:ascii="Times New Roman" w:hAnsi="Times New Roman"/>
                <w:sz w:val="20"/>
                <w:szCs w:val="20"/>
              </w:rPr>
              <w:t>1</w:t>
            </w:r>
          </w:p>
        </w:tc>
        <w:tc>
          <w:tcPr>
            <w:tcW w:w="0" w:type="auto"/>
            <w:vAlign w:val="center"/>
          </w:tcPr>
          <w:p w:rsidR="001A1178" w:rsidRPr="000607ED" w:rsidRDefault="001A1178" w:rsidP="00715094">
            <w:pPr>
              <w:widowControl/>
              <w:tabs>
                <w:tab w:val="left" w:pos="420"/>
              </w:tabs>
              <w:adjustRightInd w:val="0"/>
              <w:snapToGrid w:val="0"/>
              <w:jc w:val="left"/>
              <w:rPr>
                <w:rFonts w:ascii="Times New Roman" w:hAnsi="Times New Roman"/>
                <w:sz w:val="20"/>
                <w:szCs w:val="20"/>
              </w:rPr>
            </w:pPr>
            <w:r w:rsidRPr="000607ED">
              <w:rPr>
                <w:rFonts w:ascii="Times New Roman" w:hAnsi="Times New Roman"/>
                <w:sz w:val="20"/>
                <w:szCs w:val="20"/>
              </w:rPr>
              <w:t>0.89</w:t>
            </w:r>
          </w:p>
        </w:tc>
        <w:tc>
          <w:tcPr>
            <w:tcW w:w="0" w:type="auto"/>
            <w:vAlign w:val="center"/>
          </w:tcPr>
          <w:p w:rsidR="001A1178" w:rsidRPr="000607ED" w:rsidRDefault="001A1178" w:rsidP="00715094">
            <w:pPr>
              <w:widowControl/>
              <w:tabs>
                <w:tab w:val="left" w:pos="420"/>
              </w:tabs>
              <w:adjustRightInd w:val="0"/>
              <w:snapToGrid w:val="0"/>
              <w:jc w:val="left"/>
              <w:rPr>
                <w:rFonts w:ascii="Times New Roman" w:hAnsi="Times New Roman"/>
                <w:sz w:val="20"/>
                <w:szCs w:val="20"/>
              </w:rPr>
            </w:pPr>
            <w:r w:rsidRPr="000607ED">
              <w:rPr>
                <w:rFonts w:ascii="Times New Roman" w:hAnsi="Times New Roman"/>
                <w:sz w:val="20"/>
                <w:szCs w:val="20"/>
              </w:rPr>
              <w:t>4.77</w:t>
            </w:r>
            <w:r w:rsidRPr="000607ED">
              <w:rPr>
                <w:rFonts w:ascii="Times New Roman" w:hAnsi="Times New Roman"/>
                <w:sz w:val="20"/>
                <w:szCs w:val="20"/>
                <w:vertAlign w:val="superscript"/>
              </w:rPr>
              <w:t xml:space="preserve">* </w:t>
            </w:r>
          </w:p>
        </w:tc>
        <w:tc>
          <w:tcPr>
            <w:tcW w:w="0" w:type="auto"/>
            <w:vAlign w:val="center"/>
          </w:tcPr>
          <w:p w:rsidR="001A1178" w:rsidRPr="000607ED" w:rsidRDefault="001A1178" w:rsidP="00715094">
            <w:pPr>
              <w:widowControl/>
              <w:tabs>
                <w:tab w:val="left" w:pos="420"/>
              </w:tabs>
              <w:adjustRightInd w:val="0"/>
              <w:snapToGrid w:val="0"/>
              <w:jc w:val="left"/>
              <w:rPr>
                <w:rFonts w:ascii="Times New Roman" w:hAnsi="Times New Roman"/>
                <w:sz w:val="20"/>
                <w:szCs w:val="20"/>
              </w:rPr>
            </w:pPr>
            <w:r w:rsidRPr="000607ED">
              <w:rPr>
                <w:rFonts w:ascii="Times New Roman" w:hAnsi="Times New Roman"/>
                <w:sz w:val="20"/>
                <w:szCs w:val="20"/>
              </w:rPr>
              <w:t>5.89</w:t>
            </w:r>
            <w:r w:rsidRPr="000607ED">
              <w:rPr>
                <w:rFonts w:ascii="Times New Roman" w:hAnsi="Times New Roman"/>
                <w:sz w:val="20"/>
                <w:szCs w:val="20"/>
                <w:vertAlign w:val="superscript"/>
              </w:rPr>
              <w:t xml:space="preserve">* </w:t>
            </w:r>
          </w:p>
        </w:tc>
        <w:tc>
          <w:tcPr>
            <w:tcW w:w="0" w:type="auto"/>
            <w:vAlign w:val="center"/>
          </w:tcPr>
          <w:p w:rsidR="001A1178" w:rsidRPr="000607ED" w:rsidRDefault="001A1178" w:rsidP="00A01796">
            <w:pPr>
              <w:widowControl/>
              <w:adjustRightInd w:val="0"/>
              <w:snapToGrid w:val="0"/>
              <w:jc w:val="right"/>
              <w:rPr>
                <w:rFonts w:ascii="Times New Roman" w:hAnsi="Times New Roman"/>
                <w:sz w:val="20"/>
                <w:szCs w:val="20"/>
              </w:rPr>
            </w:pPr>
          </w:p>
        </w:tc>
      </w:tr>
      <w:tr w:rsidR="001A1178" w:rsidRPr="000607ED" w:rsidTr="001735A5">
        <w:trPr>
          <w:trHeight w:val="317"/>
          <w:jc w:val="center"/>
        </w:trPr>
        <w:tc>
          <w:tcPr>
            <w:tcW w:w="2635" w:type="dxa"/>
          </w:tcPr>
          <w:p w:rsidR="001A1178" w:rsidRPr="000607ED" w:rsidRDefault="001A1178" w:rsidP="00A01796">
            <w:pPr>
              <w:pStyle w:val="1"/>
              <w:adjustRightInd w:val="0"/>
              <w:snapToGrid w:val="0"/>
              <w:ind w:firstLineChars="0" w:firstLine="0"/>
              <w:jc w:val="left"/>
              <w:rPr>
                <w:rFonts w:ascii="Times New Roman" w:hAnsi="Times New Roman"/>
                <w:sz w:val="20"/>
                <w:szCs w:val="20"/>
              </w:rPr>
            </w:pPr>
            <w:r w:rsidRPr="000607ED">
              <w:rPr>
                <w:rFonts w:ascii="Times New Roman" w:hAnsi="Times New Roman"/>
                <w:sz w:val="20"/>
                <w:szCs w:val="20"/>
              </w:rPr>
              <w:t>Depth (D)</w:t>
            </w:r>
          </w:p>
        </w:tc>
        <w:tc>
          <w:tcPr>
            <w:tcW w:w="0" w:type="auto"/>
          </w:tcPr>
          <w:p w:rsidR="001A1178" w:rsidRPr="000607ED" w:rsidRDefault="001A1178" w:rsidP="00A01796">
            <w:pPr>
              <w:widowControl/>
              <w:adjustRightInd w:val="0"/>
              <w:snapToGrid w:val="0"/>
              <w:jc w:val="center"/>
              <w:rPr>
                <w:rFonts w:ascii="Times New Roman" w:hAnsi="Times New Roman"/>
                <w:sz w:val="20"/>
                <w:szCs w:val="20"/>
              </w:rPr>
            </w:pPr>
            <w:r w:rsidRPr="000607ED">
              <w:rPr>
                <w:rFonts w:ascii="Times New Roman" w:hAnsi="Times New Roman"/>
                <w:sz w:val="20"/>
                <w:szCs w:val="20"/>
              </w:rPr>
              <w:t>3</w:t>
            </w:r>
          </w:p>
        </w:tc>
        <w:tc>
          <w:tcPr>
            <w:tcW w:w="0" w:type="auto"/>
            <w:vAlign w:val="center"/>
          </w:tcPr>
          <w:p w:rsidR="001A1178" w:rsidRPr="000607ED" w:rsidRDefault="001A1178" w:rsidP="00715094">
            <w:pPr>
              <w:widowControl/>
              <w:tabs>
                <w:tab w:val="left" w:pos="420"/>
              </w:tabs>
              <w:adjustRightInd w:val="0"/>
              <w:snapToGrid w:val="0"/>
              <w:jc w:val="left"/>
              <w:rPr>
                <w:rFonts w:ascii="Times New Roman" w:hAnsi="Times New Roman"/>
                <w:sz w:val="20"/>
                <w:szCs w:val="20"/>
              </w:rPr>
            </w:pPr>
            <w:r w:rsidRPr="000607ED">
              <w:rPr>
                <w:rFonts w:ascii="Times New Roman" w:hAnsi="Times New Roman"/>
                <w:sz w:val="20"/>
                <w:szCs w:val="20"/>
              </w:rPr>
              <w:t>9.57</w:t>
            </w:r>
            <w:r w:rsidRPr="000607ED">
              <w:rPr>
                <w:rFonts w:ascii="Times New Roman" w:hAnsi="Times New Roman"/>
                <w:sz w:val="20"/>
                <w:szCs w:val="20"/>
                <w:vertAlign w:val="superscript"/>
              </w:rPr>
              <w:t>**</w:t>
            </w:r>
          </w:p>
        </w:tc>
        <w:tc>
          <w:tcPr>
            <w:tcW w:w="0" w:type="auto"/>
            <w:vAlign w:val="center"/>
          </w:tcPr>
          <w:p w:rsidR="001A1178" w:rsidRPr="000607ED" w:rsidRDefault="001A1178" w:rsidP="00715094">
            <w:pPr>
              <w:widowControl/>
              <w:tabs>
                <w:tab w:val="left" w:pos="420"/>
              </w:tabs>
              <w:adjustRightInd w:val="0"/>
              <w:snapToGrid w:val="0"/>
              <w:jc w:val="left"/>
              <w:rPr>
                <w:rFonts w:ascii="Times New Roman" w:hAnsi="Times New Roman"/>
                <w:sz w:val="20"/>
                <w:szCs w:val="20"/>
              </w:rPr>
            </w:pPr>
            <w:r w:rsidRPr="000607ED">
              <w:rPr>
                <w:rFonts w:ascii="Times New Roman" w:hAnsi="Times New Roman"/>
                <w:sz w:val="20"/>
                <w:szCs w:val="20"/>
              </w:rPr>
              <w:t>12.15</w:t>
            </w:r>
            <w:r w:rsidRPr="000607ED">
              <w:rPr>
                <w:rFonts w:ascii="Times New Roman" w:hAnsi="Times New Roman"/>
                <w:sz w:val="20"/>
                <w:szCs w:val="20"/>
                <w:vertAlign w:val="superscript"/>
              </w:rPr>
              <w:t>***</w:t>
            </w:r>
          </w:p>
        </w:tc>
        <w:tc>
          <w:tcPr>
            <w:tcW w:w="0" w:type="auto"/>
            <w:vAlign w:val="center"/>
          </w:tcPr>
          <w:p w:rsidR="001A1178" w:rsidRPr="000607ED" w:rsidRDefault="001A1178" w:rsidP="00715094">
            <w:pPr>
              <w:widowControl/>
              <w:tabs>
                <w:tab w:val="left" w:pos="420"/>
              </w:tabs>
              <w:adjustRightInd w:val="0"/>
              <w:snapToGrid w:val="0"/>
              <w:jc w:val="left"/>
              <w:rPr>
                <w:rFonts w:ascii="Times New Roman" w:hAnsi="Times New Roman"/>
                <w:sz w:val="20"/>
                <w:szCs w:val="20"/>
              </w:rPr>
            </w:pPr>
            <w:r w:rsidRPr="000607ED">
              <w:rPr>
                <w:rFonts w:ascii="Times New Roman" w:hAnsi="Times New Roman"/>
                <w:sz w:val="20"/>
                <w:szCs w:val="20"/>
              </w:rPr>
              <w:t>11.36</w:t>
            </w:r>
            <w:r w:rsidRPr="000607ED">
              <w:rPr>
                <w:rFonts w:ascii="Times New Roman" w:hAnsi="Times New Roman"/>
                <w:sz w:val="20"/>
                <w:szCs w:val="20"/>
                <w:vertAlign w:val="superscript"/>
              </w:rPr>
              <w:t>***</w:t>
            </w:r>
          </w:p>
        </w:tc>
        <w:tc>
          <w:tcPr>
            <w:tcW w:w="0" w:type="auto"/>
            <w:vAlign w:val="center"/>
          </w:tcPr>
          <w:p w:rsidR="001A1178" w:rsidRPr="000607ED" w:rsidRDefault="001A1178" w:rsidP="00A01796">
            <w:pPr>
              <w:widowControl/>
              <w:adjustRightInd w:val="0"/>
              <w:snapToGrid w:val="0"/>
              <w:jc w:val="right"/>
              <w:rPr>
                <w:rFonts w:ascii="Times New Roman" w:hAnsi="Times New Roman"/>
                <w:sz w:val="20"/>
                <w:szCs w:val="20"/>
              </w:rPr>
            </w:pPr>
          </w:p>
        </w:tc>
      </w:tr>
      <w:tr w:rsidR="001A1178" w:rsidRPr="000607ED" w:rsidTr="001735A5">
        <w:trPr>
          <w:trHeight w:val="317"/>
          <w:jc w:val="center"/>
        </w:trPr>
        <w:tc>
          <w:tcPr>
            <w:tcW w:w="2635" w:type="dxa"/>
            <w:tcBorders>
              <w:bottom w:val="single" w:sz="12" w:space="0" w:color="auto"/>
            </w:tcBorders>
          </w:tcPr>
          <w:p w:rsidR="001A1178" w:rsidRPr="000607ED" w:rsidRDefault="001A1178" w:rsidP="00A01796">
            <w:pPr>
              <w:pStyle w:val="1"/>
              <w:adjustRightInd w:val="0"/>
              <w:snapToGrid w:val="0"/>
              <w:ind w:firstLineChars="0" w:firstLine="0"/>
              <w:jc w:val="left"/>
              <w:rPr>
                <w:rFonts w:ascii="Times New Roman" w:hAnsi="Times New Roman"/>
                <w:sz w:val="20"/>
                <w:szCs w:val="20"/>
              </w:rPr>
            </w:pPr>
            <w:r w:rsidRPr="000607ED">
              <w:rPr>
                <w:rFonts w:ascii="Times New Roman" w:hAnsi="Times New Roman"/>
                <w:sz w:val="20"/>
                <w:szCs w:val="20"/>
              </w:rPr>
              <w:t>N × D</w:t>
            </w:r>
          </w:p>
        </w:tc>
        <w:tc>
          <w:tcPr>
            <w:tcW w:w="0" w:type="auto"/>
            <w:tcBorders>
              <w:bottom w:val="single" w:sz="12" w:space="0" w:color="auto"/>
            </w:tcBorders>
          </w:tcPr>
          <w:p w:rsidR="001A1178" w:rsidRPr="000607ED" w:rsidRDefault="001A1178" w:rsidP="00A01796">
            <w:pPr>
              <w:widowControl/>
              <w:adjustRightInd w:val="0"/>
              <w:snapToGrid w:val="0"/>
              <w:jc w:val="center"/>
              <w:rPr>
                <w:rFonts w:ascii="Times New Roman" w:hAnsi="Times New Roman"/>
                <w:sz w:val="20"/>
                <w:szCs w:val="20"/>
              </w:rPr>
            </w:pPr>
            <w:r w:rsidRPr="000607ED">
              <w:rPr>
                <w:rFonts w:ascii="Times New Roman" w:hAnsi="Times New Roman"/>
                <w:sz w:val="20"/>
                <w:szCs w:val="20"/>
              </w:rPr>
              <w:t>3</w:t>
            </w:r>
          </w:p>
        </w:tc>
        <w:tc>
          <w:tcPr>
            <w:tcW w:w="0" w:type="auto"/>
            <w:tcBorders>
              <w:bottom w:val="single" w:sz="12" w:space="0" w:color="auto"/>
            </w:tcBorders>
            <w:vAlign w:val="center"/>
          </w:tcPr>
          <w:p w:rsidR="001A1178" w:rsidRPr="000607ED" w:rsidRDefault="001A1178" w:rsidP="00715094">
            <w:pPr>
              <w:widowControl/>
              <w:tabs>
                <w:tab w:val="left" w:pos="420"/>
              </w:tabs>
              <w:adjustRightInd w:val="0"/>
              <w:snapToGrid w:val="0"/>
              <w:jc w:val="left"/>
              <w:rPr>
                <w:rFonts w:ascii="Times New Roman" w:hAnsi="Times New Roman"/>
                <w:sz w:val="20"/>
                <w:szCs w:val="20"/>
              </w:rPr>
            </w:pPr>
            <w:r w:rsidRPr="000607ED">
              <w:rPr>
                <w:rFonts w:ascii="Times New Roman" w:hAnsi="Times New Roman"/>
                <w:sz w:val="20"/>
                <w:szCs w:val="20"/>
              </w:rPr>
              <w:t>0.16</w:t>
            </w:r>
          </w:p>
        </w:tc>
        <w:tc>
          <w:tcPr>
            <w:tcW w:w="0" w:type="auto"/>
            <w:tcBorders>
              <w:bottom w:val="single" w:sz="12" w:space="0" w:color="auto"/>
            </w:tcBorders>
            <w:vAlign w:val="center"/>
          </w:tcPr>
          <w:p w:rsidR="001A1178" w:rsidRPr="000607ED" w:rsidRDefault="001A1178" w:rsidP="00715094">
            <w:pPr>
              <w:widowControl/>
              <w:tabs>
                <w:tab w:val="left" w:pos="420"/>
              </w:tabs>
              <w:adjustRightInd w:val="0"/>
              <w:snapToGrid w:val="0"/>
              <w:jc w:val="left"/>
              <w:rPr>
                <w:rFonts w:ascii="Times New Roman" w:hAnsi="Times New Roman"/>
                <w:sz w:val="20"/>
                <w:szCs w:val="20"/>
              </w:rPr>
            </w:pPr>
            <w:r w:rsidRPr="000607ED">
              <w:rPr>
                <w:rFonts w:ascii="Times New Roman" w:hAnsi="Times New Roman"/>
                <w:sz w:val="20"/>
                <w:szCs w:val="20"/>
              </w:rPr>
              <w:t xml:space="preserve">0.14 </w:t>
            </w:r>
          </w:p>
        </w:tc>
        <w:tc>
          <w:tcPr>
            <w:tcW w:w="0" w:type="auto"/>
            <w:tcBorders>
              <w:bottom w:val="single" w:sz="12" w:space="0" w:color="auto"/>
            </w:tcBorders>
            <w:vAlign w:val="center"/>
          </w:tcPr>
          <w:p w:rsidR="001A1178" w:rsidRPr="000607ED" w:rsidRDefault="001A1178" w:rsidP="00715094">
            <w:pPr>
              <w:widowControl/>
              <w:tabs>
                <w:tab w:val="left" w:pos="420"/>
              </w:tabs>
              <w:adjustRightInd w:val="0"/>
              <w:snapToGrid w:val="0"/>
              <w:jc w:val="left"/>
              <w:rPr>
                <w:rFonts w:ascii="Times New Roman" w:hAnsi="Times New Roman"/>
                <w:sz w:val="20"/>
                <w:szCs w:val="20"/>
              </w:rPr>
            </w:pPr>
            <w:r w:rsidRPr="000607ED">
              <w:rPr>
                <w:rFonts w:ascii="Times New Roman" w:hAnsi="Times New Roman"/>
                <w:sz w:val="20"/>
                <w:szCs w:val="20"/>
              </w:rPr>
              <w:t>0.07</w:t>
            </w:r>
          </w:p>
        </w:tc>
        <w:tc>
          <w:tcPr>
            <w:tcW w:w="0" w:type="auto"/>
            <w:tcBorders>
              <w:bottom w:val="single" w:sz="12" w:space="0" w:color="auto"/>
            </w:tcBorders>
            <w:vAlign w:val="center"/>
          </w:tcPr>
          <w:p w:rsidR="001A1178" w:rsidRPr="000607ED" w:rsidRDefault="001A1178" w:rsidP="00A01796">
            <w:pPr>
              <w:widowControl/>
              <w:adjustRightInd w:val="0"/>
              <w:snapToGrid w:val="0"/>
              <w:jc w:val="right"/>
              <w:rPr>
                <w:rFonts w:ascii="Times New Roman" w:hAnsi="Times New Roman"/>
                <w:sz w:val="20"/>
                <w:szCs w:val="20"/>
              </w:rPr>
            </w:pPr>
          </w:p>
        </w:tc>
      </w:tr>
    </w:tbl>
    <w:p w:rsidR="001A1178" w:rsidRPr="000607ED" w:rsidRDefault="001A1178" w:rsidP="00A01796">
      <w:pPr>
        <w:pStyle w:val="1"/>
        <w:adjustRightInd w:val="0"/>
        <w:snapToGrid w:val="0"/>
        <w:ind w:firstLineChars="0" w:firstLine="0"/>
        <w:rPr>
          <w:rFonts w:ascii="Times New Roman" w:hAnsi="Times New Roman"/>
          <w:sz w:val="20"/>
          <w:szCs w:val="20"/>
        </w:rPr>
      </w:pPr>
      <w:r w:rsidRPr="000607ED">
        <w:rPr>
          <w:rFonts w:ascii="Times New Roman" w:hAnsi="Times New Roman"/>
          <w:sz w:val="20"/>
          <w:szCs w:val="20"/>
        </w:rPr>
        <w:t xml:space="preserve">Value = mean ± standard deviation (n = 3). </w:t>
      </w:r>
      <w:r w:rsidRPr="000607ED">
        <w:rPr>
          <w:rFonts w:ascii="Times New Roman" w:hAnsi="Times New Roman"/>
          <w:i/>
          <w:sz w:val="20"/>
          <w:szCs w:val="20"/>
        </w:rPr>
        <w:t>LN</w:t>
      </w:r>
      <w:r w:rsidRPr="000607ED">
        <w:rPr>
          <w:rFonts w:ascii="Times New Roman" w:hAnsi="Times New Roman"/>
          <w:sz w:val="20"/>
          <w:szCs w:val="20"/>
        </w:rPr>
        <w:t xml:space="preserve"> greenhouse at low nitrogen input; </w:t>
      </w:r>
      <w:r w:rsidRPr="000607ED">
        <w:rPr>
          <w:rFonts w:ascii="Times New Roman" w:hAnsi="Times New Roman"/>
          <w:i/>
          <w:sz w:val="20"/>
          <w:szCs w:val="20"/>
        </w:rPr>
        <w:t>HN</w:t>
      </w:r>
      <w:r w:rsidRPr="000607ED">
        <w:rPr>
          <w:rFonts w:ascii="Times New Roman" w:hAnsi="Times New Roman"/>
          <w:sz w:val="20"/>
          <w:szCs w:val="20"/>
        </w:rPr>
        <w:t xml:space="preserve"> greenhouse at high nitrogen input. Different lowercases were for significant difference at one site (Tukey). Asterisks stand for significant correlation at different levels: * </w:t>
      </w:r>
      <w:r w:rsidRPr="000607ED">
        <w:rPr>
          <w:rFonts w:ascii="Times New Roman" w:hAnsi="Times New Roman"/>
          <w:i/>
          <w:sz w:val="20"/>
          <w:szCs w:val="20"/>
        </w:rPr>
        <w:t xml:space="preserve">P </w:t>
      </w:r>
      <w:r w:rsidRPr="000607ED">
        <w:rPr>
          <w:rFonts w:ascii="Times New Roman" w:hAnsi="Times New Roman"/>
          <w:sz w:val="20"/>
          <w:szCs w:val="20"/>
        </w:rPr>
        <w:t xml:space="preserve">&lt; 0.05; ** </w:t>
      </w:r>
      <w:r w:rsidRPr="000607ED">
        <w:rPr>
          <w:rFonts w:ascii="Times New Roman" w:hAnsi="Times New Roman"/>
          <w:i/>
          <w:sz w:val="20"/>
          <w:szCs w:val="20"/>
        </w:rPr>
        <w:t xml:space="preserve">P </w:t>
      </w:r>
      <w:r w:rsidRPr="000607ED">
        <w:rPr>
          <w:rFonts w:ascii="Times New Roman" w:hAnsi="Times New Roman"/>
          <w:sz w:val="20"/>
          <w:szCs w:val="20"/>
        </w:rPr>
        <w:t xml:space="preserve">&lt; 0.01; *** </w:t>
      </w:r>
      <w:r w:rsidRPr="000607ED">
        <w:rPr>
          <w:rFonts w:ascii="Times New Roman" w:hAnsi="Times New Roman"/>
          <w:i/>
          <w:sz w:val="20"/>
          <w:szCs w:val="20"/>
        </w:rPr>
        <w:t xml:space="preserve">P </w:t>
      </w:r>
      <w:r w:rsidRPr="000607ED">
        <w:rPr>
          <w:rFonts w:ascii="Times New Roman" w:hAnsi="Times New Roman"/>
          <w:sz w:val="20"/>
          <w:szCs w:val="20"/>
        </w:rPr>
        <w:t>&lt; 0.001.</w:t>
      </w:r>
    </w:p>
    <w:p w:rsidR="001A1178" w:rsidRPr="000607ED" w:rsidRDefault="001A1178" w:rsidP="00961956">
      <w:pPr>
        <w:pStyle w:val="1"/>
        <w:adjustRightInd w:val="0"/>
        <w:snapToGrid w:val="0"/>
        <w:spacing w:line="480" w:lineRule="auto"/>
        <w:ind w:firstLine="400"/>
        <w:rPr>
          <w:rFonts w:ascii="Times New Roman" w:hAnsi="Times New Roman"/>
          <w:sz w:val="20"/>
          <w:szCs w:val="20"/>
        </w:rPr>
      </w:pPr>
    </w:p>
    <w:p w:rsidR="001A1178" w:rsidRPr="000607ED" w:rsidRDefault="001A1178" w:rsidP="003B62F7">
      <w:pPr>
        <w:pStyle w:val="1"/>
        <w:adjustRightInd w:val="0"/>
        <w:snapToGrid w:val="0"/>
        <w:spacing w:line="320" w:lineRule="exact"/>
        <w:ind w:firstLine="440"/>
        <w:rPr>
          <w:rFonts w:ascii="Times New Roman" w:hAnsi="Times New Roman"/>
          <w:b/>
          <w:sz w:val="22"/>
        </w:rPr>
      </w:pPr>
      <w:r w:rsidRPr="000607ED">
        <w:rPr>
          <w:rFonts w:ascii="Times New Roman" w:hAnsi="Times New Roman"/>
          <w:sz w:val="22"/>
        </w:rPr>
        <w:t>Clone library results showed that the ratio of Cluster II to all four clusters in HN was higher than that in LN for each soil depth increment, and the ratio showed a decreasing trend with increasing depth (Fig. 4). In contrast, there was a higher ratio of the Cluster IV to all four clusters in LN than HN in each soil depth, and the Cluster IV showed an increasing trend with increasing depth in LN. The other two clusters (Cluster II and Cluster III), which accounted for a low percentage of all four clust</w:t>
      </w:r>
      <w:r>
        <w:rPr>
          <w:rFonts w:ascii="Times New Roman" w:hAnsi="Times New Roman"/>
          <w:sz w:val="22"/>
        </w:rPr>
        <w:t>ers, were detected in the 20--</w:t>
      </w:r>
      <w:r w:rsidRPr="000607ED">
        <w:rPr>
          <w:rFonts w:ascii="Times New Roman" w:hAnsi="Times New Roman"/>
          <w:sz w:val="22"/>
        </w:rPr>
        <w:t>50 cm depth increment in HN and LN.</w:t>
      </w:r>
      <w:r w:rsidRPr="000607ED">
        <w:rPr>
          <w:rFonts w:ascii="Times New Roman" w:hAnsi="Times New Roman"/>
          <w:b/>
          <w:sz w:val="22"/>
        </w:rPr>
        <w:t xml:space="preserve"> </w:t>
      </w:r>
    </w:p>
    <w:p w:rsidR="001A1178" w:rsidRPr="000607ED" w:rsidRDefault="001A1178" w:rsidP="003B62F7">
      <w:pPr>
        <w:pStyle w:val="1"/>
        <w:adjustRightInd w:val="0"/>
        <w:snapToGrid w:val="0"/>
        <w:spacing w:line="320" w:lineRule="exact"/>
        <w:ind w:firstLineChars="0" w:firstLine="0"/>
        <w:rPr>
          <w:rFonts w:ascii="Times New Roman" w:hAnsi="Times New Roman"/>
          <w:b/>
          <w:sz w:val="22"/>
        </w:rPr>
      </w:pPr>
    </w:p>
    <w:p w:rsidR="001A1178" w:rsidRPr="000607ED" w:rsidRDefault="001A1178" w:rsidP="003B62F7">
      <w:pPr>
        <w:pStyle w:val="1"/>
        <w:adjustRightInd w:val="0"/>
        <w:snapToGrid w:val="0"/>
        <w:spacing w:line="320" w:lineRule="exact"/>
        <w:ind w:firstLineChars="0" w:firstLine="0"/>
        <w:rPr>
          <w:rFonts w:ascii="Times New Roman" w:hAnsi="Times New Roman"/>
          <w:sz w:val="20"/>
          <w:szCs w:val="20"/>
        </w:rPr>
      </w:pPr>
      <w:r w:rsidRPr="000607ED">
        <w:rPr>
          <w:rFonts w:ascii="Times New Roman" w:hAnsi="Times New Roman"/>
          <w:b/>
          <w:sz w:val="20"/>
          <w:szCs w:val="20"/>
        </w:rPr>
        <w:t>Fig. 4</w:t>
      </w:r>
      <w:r w:rsidRPr="000607ED">
        <w:rPr>
          <w:rFonts w:ascii="Times New Roman" w:hAnsi="Times New Roman"/>
          <w:sz w:val="20"/>
          <w:szCs w:val="20"/>
        </w:rPr>
        <w:t xml:space="preserve"> Community structure of anammox bacterial subclusters among greenhouse vegetable soil profiles a) HN: greenhouse at high nitrogen input; b) LN: greenhouse at low nitrogen input.</w:t>
      </w:r>
    </w:p>
    <w:p w:rsidR="001A1178" w:rsidRPr="000607ED" w:rsidRDefault="001A1178" w:rsidP="003B62F7">
      <w:pPr>
        <w:pStyle w:val="1"/>
        <w:adjustRightInd w:val="0"/>
        <w:snapToGrid w:val="0"/>
        <w:spacing w:line="320" w:lineRule="exact"/>
        <w:ind w:firstLineChars="0" w:firstLine="0"/>
        <w:rPr>
          <w:rFonts w:ascii="Times New Roman" w:hAnsi="Times New Roman"/>
          <w:sz w:val="22"/>
        </w:rPr>
      </w:pPr>
    </w:p>
    <w:p w:rsidR="001A1178" w:rsidRPr="000607ED" w:rsidRDefault="001A1178" w:rsidP="003B62F7">
      <w:pPr>
        <w:pStyle w:val="1"/>
        <w:adjustRightInd w:val="0"/>
        <w:snapToGrid w:val="0"/>
        <w:spacing w:line="320" w:lineRule="exact"/>
        <w:ind w:firstLineChars="0" w:firstLine="0"/>
        <w:rPr>
          <w:rFonts w:ascii="Times New Roman" w:hAnsi="Times New Roman"/>
          <w:i/>
          <w:sz w:val="22"/>
        </w:rPr>
      </w:pPr>
      <w:r w:rsidRPr="000607ED">
        <w:rPr>
          <w:rFonts w:ascii="Times New Roman" w:hAnsi="Times New Roman"/>
          <w:i/>
          <w:sz w:val="22"/>
        </w:rPr>
        <w:t>Relationships between anammox bacteria and environmental factors</w:t>
      </w:r>
    </w:p>
    <w:p w:rsidR="001A1178" w:rsidRPr="000607ED" w:rsidRDefault="001A1178" w:rsidP="003B62F7">
      <w:pPr>
        <w:pStyle w:val="1"/>
        <w:adjustRightInd w:val="0"/>
        <w:snapToGrid w:val="0"/>
        <w:spacing w:line="320" w:lineRule="exact"/>
        <w:ind w:firstLineChars="0" w:firstLine="0"/>
        <w:rPr>
          <w:rFonts w:ascii="Times New Roman" w:hAnsi="Times New Roman"/>
          <w:i/>
          <w:sz w:val="22"/>
        </w:rPr>
      </w:pPr>
    </w:p>
    <w:p w:rsidR="001A1178" w:rsidRPr="000607ED" w:rsidRDefault="001A1178" w:rsidP="003B62F7">
      <w:pPr>
        <w:pStyle w:val="1"/>
        <w:adjustRightInd w:val="0"/>
        <w:snapToGrid w:val="0"/>
        <w:spacing w:line="320" w:lineRule="exact"/>
        <w:ind w:firstLine="440"/>
        <w:rPr>
          <w:rFonts w:ascii="Times New Roman" w:hAnsi="Times New Roman"/>
          <w:b/>
          <w:sz w:val="22"/>
        </w:rPr>
      </w:pPr>
      <w:r w:rsidRPr="000607ED">
        <w:rPr>
          <w:rFonts w:ascii="Times New Roman" w:hAnsi="Times New Roman"/>
          <w:sz w:val="22"/>
        </w:rPr>
        <w:t>Pearson correlation analysis showed that nitrate content had a signific</w:t>
      </w:r>
      <w:r>
        <w:rPr>
          <w:rFonts w:ascii="Times New Roman" w:hAnsi="Times New Roman"/>
          <w:sz w:val="22"/>
        </w:rPr>
        <w:t>antly negative influence (</w:t>
      </w:r>
      <w:r w:rsidRPr="000607ED">
        <w:rPr>
          <w:rFonts w:ascii="Times New Roman" w:hAnsi="Times New Roman"/>
          <w:i/>
          <w:sz w:val="22"/>
        </w:rPr>
        <w:t>r</w:t>
      </w:r>
      <w:r>
        <w:rPr>
          <w:rFonts w:ascii="Times New Roman" w:hAnsi="Times New Roman"/>
          <w:sz w:val="22"/>
        </w:rPr>
        <w:t xml:space="preserve"> = -</w:t>
      </w:r>
      <w:r w:rsidRPr="000607ED">
        <w:rPr>
          <w:rFonts w:ascii="Times New Roman" w:hAnsi="Times New Roman"/>
          <w:sz w:val="22"/>
        </w:rPr>
        <w:t>0.347,</w:t>
      </w:r>
      <w:r w:rsidRPr="000607ED">
        <w:rPr>
          <w:rFonts w:ascii="Times New Roman" w:hAnsi="Times New Roman"/>
          <w:i/>
          <w:sz w:val="22"/>
        </w:rPr>
        <w:t xml:space="preserve"> P </w:t>
      </w:r>
      <w:r w:rsidRPr="000607ED">
        <w:rPr>
          <w:rFonts w:ascii="Times New Roman" w:hAnsi="Times New Roman"/>
          <w:sz w:val="22"/>
        </w:rPr>
        <w:t>&lt; 0.01) on the abundance of anammox bacteria (Table 2). The other environmental factors, such as ammonium, TOC, pH, Fe</w:t>
      </w:r>
      <w:r w:rsidRPr="000607ED">
        <w:rPr>
          <w:rFonts w:ascii="Times New Roman" w:hAnsi="Times New Roman"/>
          <w:sz w:val="22"/>
          <w:vertAlign w:val="superscript"/>
        </w:rPr>
        <w:t xml:space="preserve">2+ </w:t>
      </w:r>
      <w:r w:rsidRPr="000607ED">
        <w:rPr>
          <w:rFonts w:ascii="Times New Roman" w:hAnsi="Times New Roman"/>
          <w:sz w:val="22"/>
        </w:rPr>
        <w:t>and Mn</w:t>
      </w:r>
      <w:r w:rsidRPr="000607ED">
        <w:rPr>
          <w:rFonts w:ascii="Times New Roman" w:hAnsi="Times New Roman"/>
          <w:sz w:val="22"/>
          <w:vertAlign w:val="superscript"/>
        </w:rPr>
        <w:t>2+</w:t>
      </w:r>
      <w:r w:rsidRPr="000607ED">
        <w:rPr>
          <w:rFonts w:ascii="Times New Roman" w:hAnsi="Times New Roman"/>
          <w:sz w:val="22"/>
        </w:rPr>
        <w:t>, had no significant effect on the anammox bacterial abundance. Two-way ANOVA demonstrated that N input and soil depth significantly affected diversity indices of four clusters between HN and LN (</w:t>
      </w:r>
      <w:r w:rsidRPr="000607ED">
        <w:rPr>
          <w:rFonts w:ascii="Times New Roman" w:hAnsi="Times New Roman"/>
          <w:i/>
          <w:sz w:val="22"/>
        </w:rPr>
        <w:t>P</w:t>
      </w:r>
      <w:r w:rsidRPr="000607ED">
        <w:rPr>
          <w:rFonts w:ascii="Times New Roman" w:hAnsi="Times New Roman"/>
          <w:sz w:val="22"/>
        </w:rPr>
        <w:t xml:space="preserve"> &lt; 0.05) and between sampling depth (</w:t>
      </w:r>
      <w:r w:rsidRPr="000607ED">
        <w:rPr>
          <w:rFonts w:ascii="Times New Roman" w:hAnsi="Times New Roman"/>
          <w:i/>
          <w:sz w:val="22"/>
        </w:rPr>
        <w:t>P</w:t>
      </w:r>
      <w:r w:rsidRPr="000607ED">
        <w:rPr>
          <w:rFonts w:ascii="Times New Roman" w:hAnsi="Times New Roman"/>
          <w:sz w:val="22"/>
        </w:rPr>
        <w:t xml:space="preserve"> &lt; 0.001) (Table 1). LN showed higher diversity than HN at all depths and the div</w:t>
      </w:r>
      <w:r>
        <w:rPr>
          <w:rFonts w:ascii="Times New Roman" w:hAnsi="Times New Roman"/>
          <w:sz w:val="22"/>
        </w:rPr>
        <w:t>ersity was the highest in 30--</w:t>
      </w:r>
      <w:r w:rsidRPr="000607ED">
        <w:rPr>
          <w:rFonts w:ascii="Times New Roman" w:hAnsi="Times New Roman"/>
          <w:sz w:val="22"/>
        </w:rPr>
        <w:t>40 cm depth for both HN and LN. Redundancy analysis (RDA) of four clusters in 24 clone libraries was constructed to explore the correlations with environmental factors (Fig. 5). The first tw</w:t>
      </w:r>
      <w:r>
        <w:rPr>
          <w:rFonts w:ascii="Times New Roman" w:hAnsi="Times New Roman"/>
          <w:sz w:val="22"/>
        </w:rPr>
        <w:t>o RDA dimensions explained 81.9</w:t>
      </w:r>
      <w:r w:rsidRPr="000607ED">
        <w:rPr>
          <w:rFonts w:ascii="Times New Roman" w:hAnsi="Times New Roman"/>
          <w:sz w:val="22"/>
        </w:rPr>
        <w:t>% cumulative variance of clone</w:t>
      </w:r>
      <w:r>
        <w:rPr>
          <w:rFonts w:ascii="Times New Roman" w:hAnsi="Times New Roman"/>
          <w:sz w:val="22"/>
        </w:rPr>
        <w:t xml:space="preserve"> libraries composition and 98.9</w:t>
      </w:r>
      <w:r w:rsidRPr="000607ED">
        <w:rPr>
          <w:rFonts w:ascii="Times New Roman" w:hAnsi="Times New Roman"/>
          <w:sz w:val="22"/>
        </w:rPr>
        <w:t xml:space="preserve">% variance of anammox cluster ratio-environment relationship. RDA analysis showed that Cluster II was obviously separated from the other three clusters, while Cluster III and Cluster IV were distinguished from Cluster I. </w:t>
      </w:r>
      <w:bookmarkStart w:id="35" w:name="OLE_LINK76"/>
      <w:bookmarkStart w:id="36" w:name="OLE_LINK77"/>
      <w:r>
        <w:rPr>
          <w:rFonts w:ascii="Times New Roman" w:hAnsi="Times New Roman"/>
          <w:sz w:val="22"/>
        </w:rPr>
        <w:t>Approximately 83</w:t>
      </w:r>
      <w:r w:rsidRPr="000607ED">
        <w:rPr>
          <w:rFonts w:ascii="Times New Roman" w:hAnsi="Times New Roman"/>
          <w:sz w:val="22"/>
        </w:rPr>
        <w:t xml:space="preserve">% of total variance was </w:t>
      </w:r>
      <w:r>
        <w:rPr>
          <w:rFonts w:ascii="Times New Roman" w:hAnsi="Times New Roman"/>
          <w:sz w:val="22"/>
        </w:rPr>
        <w:t>explained mainly by depth (48.8</w:t>
      </w:r>
      <w:r w:rsidRPr="000607ED">
        <w:rPr>
          <w:rFonts w:ascii="Times New Roman" w:hAnsi="Times New Roman"/>
          <w:sz w:val="22"/>
        </w:rPr>
        <w:t>%), nitra</w:t>
      </w:r>
      <w:r>
        <w:rPr>
          <w:rFonts w:ascii="Times New Roman" w:hAnsi="Times New Roman"/>
          <w:sz w:val="22"/>
        </w:rPr>
        <w:t>te (10.5%) content and TN (9.0</w:t>
      </w:r>
      <w:r w:rsidRPr="000607ED">
        <w:rPr>
          <w:rFonts w:ascii="Times New Roman" w:hAnsi="Times New Roman"/>
          <w:sz w:val="22"/>
        </w:rPr>
        <w:t>%)</w:t>
      </w:r>
      <w:bookmarkEnd w:id="35"/>
      <w:bookmarkEnd w:id="36"/>
      <w:r w:rsidRPr="000607ED">
        <w:rPr>
          <w:rFonts w:ascii="Times New Roman" w:hAnsi="Times New Roman"/>
          <w:sz w:val="22"/>
        </w:rPr>
        <w:t>, which were also the most important environmental factors contributing significantly (</w:t>
      </w:r>
      <w:r w:rsidRPr="000607ED">
        <w:rPr>
          <w:rFonts w:ascii="Times New Roman" w:hAnsi="Times New Roman"/>
          <w:i/>
          <w:sz w:val="22"/>
        </w:rPr>
        <w:t>P</w:t>
      </w:r>
      <w:r w:rsidRPr="000607ED">
        <w:rPr>
          <w:rFonts w:ascii="Times New Roman" w:hAnsi="Times New Roman"/>
          <w:sz w:val="22"/>
        </w:rPr>
        <w:t xml:space="preserve"> &lt; 0.05) to four clusters differentiation. Furthermore, Cluster II showed a positive relationship with nitrate and TN, while Cluster I and other two clusters showed a positive relationship with depth.</w:t>
      </w:r>
      <w:r w:rsidRPr="000607ED">
        <w:rPr>
          <w:rFonts w:ascii="Times New Roman" w:hAnsi="Times New Roman"/>
          <w:b/>
          <w:sz w:val="22"/>
        </w:rPr>
        <w:t xml:space="preserve"> </w:t>
      </w:r>
    </w:p>
    <w:p w:rsidR="001A1178" w:rsidRPr="000607ED" w:rsidRDefault="001A1178" w:rsidP="00961956">
      <w:pPr>
        <w:pStyle w:val="1"/>
        <w:adjustRightInd w:val="0"/>
        <w:snapToGrid w:val="0"/>
        <w:spacing w:line="480" w:lineRule="auto"/>
        <w:ind w:firstLineChars="0" w:firstLine="0"/>
        <w:rPr>
          <w:rFonts w:ascii="Times New Roman" w:hAnsi="Times New Roman"/>
          <w:sz w:val="20"/>
          <w:szCs w:val="20"/>
        </w:rPr>
      </w:pPr>
    </w:p>
    <w:p w:rsidR="001A1178" w:rsidRPr="000607ED" w:rsidRDefault="001A1178" w:rsidP="003B62F7">
      <w:pPr>
        <w:pStyle w:val="1"/>
        <w:adjustRightInd w:val="0"/>
        <w:snapToGrid w:val="0"/>
        <w:ind w:firstLineChars="0" w:firstLine="0"/>
        <w:rPr>
          <w:rFonts w:ascii="Times New Roman" w:hAnsi="Times New Roman"/>
          <w:sz w:val="20"/>
          <w:szCs w:val="20"/>
        </w:rPr>
      </w:pPr>
      <w:r w:rsidRPr="000607ED">
        <w:rPr>
          <w:rFonts w:ascii="Times New Roman" w:hAnsi="Times New Roman"/>
          <w:b/>
          <w:sz w:val="20"/>
          <w:szCs w:val="20"/>
        </w:rPr>
        <w:t>Table 2</w:t>
      </w:r>
      <w:r w:rsidRPr="000607ED">
        <w:rPr>
          <w:rFonts w:ascii="Times New Roman" w:hAnsi="Times New Roman"/>
          <w:sz w:val="20"/>
          <w:szCs w:val="20"/>
        </w:rPr>
        <w:t xml:space="preserve"> Correlation analyses of main chemical profiles and anammox bacterial </w:t>
      </w:r>
      <w:r w:rsidRPr="000607ED">
        <w:rPr>
          <w:rFonts w:ascii="Times New Roman" w:hAnsi="Times New Roman"/>
          <w:i/>
          <w:sz w:val="20"/>
          <w:szCs w:val="20"/>
        </w:rPr>
        <w:t>hzsB</w:t>
      </w:r>
      <w:r w:rsidRPr="000607ED">
        <w:rPr>
          <w:rFonts w:ascii="Times New Roman" w:hAnsi="Times New Roman"/>
          <w:sz w:val="20"/>
          <w:szCs w:val="20"/>
        </w:rPr>
        <w:t xml:space="preserve"> gene abundance at 0 -- 100 cm soil depth</w:t>
      </w:r>
    </w:p>
    <w:tbl>
      <w:tblPr>
        <w:tblW w:w="5000" w:type="pct"/>
        <w:jc w:val="center"/>
        <w:tblBorders>
          <w:top w:val="single" w:sz="12" w:space="0" w:color="auto"/>
          <w:insideH w:val="single" w:sz="12" w:space="0" w:color="auto"/>
        </w:tblBorders>
        <w:tblLook w:val="00A0"/>
      </w:tblPr>
      <w:tblGrid>
        <w:gridCol w:w="1603"/>
        <w:gridCol w:w="1172"/>
        <w:gridCol w:w="1207"/>
        <w:gridCol w:w="1022"/>
        <w:gridCol w:w="1220"/>
        <w:gridCol w:w="1072"/>
        <w:gridCol w:w="924"/>
        <w:gridCol w:w="1022"/>
      </w:tblGrid>
      <w:tr w:rsidR="001A1178" w:rsidRPr="000607ED" w:rsidTr="001735A5">
        <w:trPr>
          <w:trHeight w:val="317"/>
          <w:jc w:val="center"/>
        </w:trPr>
        <w:tc>
          <w:tcPr>
            <w:tcW w:w="867" w:type="pct"/>
            <w:vAlign w:val="bottom"/>
          </w:tcPr>
          <w:p w:rsidR="001A1178" w:rsidRPr="000607ED" w:rsidRDefault="001A1178" w:rsidP="003B62F7">
            <w:pPr>
              <w:pStyle w:val="1"/>
              <w:adjustRightInd w:val="0"/>
              <w:snapToGrid w:val="0"/>
              <w:ind w:firstLineChars="0" w:firstLine="0"/>
              <w:rPr>
                <w:rFonts w:ascii="Times New Roman" w:hAnsi="Times New Roman"/>
                <w:sz w:val="20"/>
                <w:szCs w:val="20"/>
              </w:rPr>
            </w:pPr>
          </w:p>
        </w:tc>
        <w:tc>
          <w:tcPr>
            <w:tcW w:w="634" w:type="pct"/>
            <w:vAlign w:val="bottom"/>
          </w:tcPr>
          <w:p w:rsidR="001A1178" w:rsidRPr="000607ED" w:rsidRDefault="001A1178" w:rsidP="003B62F7">
            <w:pPr>
              <w:pStyle w:val="1"/>
              <w:adjustRightInd w:val="0"/>
              <w:snapToGrid w:val="0"/>
              <w:ind w:firstLineChars="0" w:firstLine="0"/>
              <w:rPr>
                <w:rFonts w:ascii="Times New Roman" w:hAnsi="Times New Roman"/>
                <w:sz w:val="20"/>
                <w:szCs w:val="20"/>
              </w:rPr>
            </w:pPr>
            <w:r w:rsidRPr="000607ED">
              <w:rPr>
                <w:rFonts w:ascii="Times New Roman" w:hAnsi="Times New Roman"/>
                <w:sz w:val="20"/>
                <w:szCs w:val="20"/>
              </w:rPr>
              <w:t>NO</w:t>
            </w:r>
            <w:r w:rsidRPr="000607ED">
              <w:rPr>
                <w:rFonts w:ascii="Times New Roman" w:hAnsi="Times New Roman"/>
                <w:sz w:val="20"/>
                <w:szCs w:val="20"/>
                <w:vertAlign w:val="subscript"/>
              </w:rPr>
              <w:t>3</w:t>
            </w:r>
            <w:r w:rsidRPr="000607ED">
              <w:rPr>
                <w:rFonts w:ascii="Times New Roman" w:hAnsi="Times New Roman"/>
                <w:sz w:val="20"/>
                <w:szCs w:val="20"/>
                <w:vertAlign w:val="superscript"/>
              </w:rPr>
              <w:t>-</w:t>
            </w:r>
            <w:r w:rsidRPr="000607ED">
              <w:rPr>
                <w:rFonts w:ascii="Times New Roman" w:hAnsi="Times New Roman"/>
                <w:sz w:val="20"/>
                <w:szCs w:val="20"/>
              </w:rPr>
              <w:t>-N</w:t>
            </w:r>
          </w:p>
        </w:tc>
        <w:tc>
          <w:tcPr>
            <w:tcW w:w="653" w:type="pct"/>
            <w:vAlign w:val="bottom"/>
          </w:tcPr>
          <w:p w:rsidR="001A1178" w:rsidRPr="000607ED" w:rsidRDefault="001A1178" w:rsidP="003B62F7">
            <w:pPr>
              <w:pStyle w:val="1"/>
              <w:adjustRightInd w:val="0"/>
              <w:snapToGrid w:val="0"/>
              <w:ind w:firstLineChars="0" w:firstLine="0"/>
              <w:rPr>
                <w:rFonts w:ascii="Times New Roman" w:hAnsi="Times New Roman"/>
                <w:sz w:val="20"/>
                <w:szCs w:val="20"/>
              </w:rPr>
            </w:pPr>
            <w:r w:rsidRPr="000607ED">
              <w:rPr>
                <w:rFonts w:ascii="Times New Roman" w:hAnsi="Times New Roman"/>
                <w:sz w:val="20"/>
                <w:szCs w:val="20"/>
              </w:rPr>
              <w:t>NH</w:t>
            </w:r>
            <w:r w:rsidRPr="000607ED">
              <w:rPr>
                <w:rFonts w:ascii="Times New Roman" w:hAnsi="Times New Roman"/>
                <w:sz w:val="20"/>
                <w:szCs w:val="20"/>
                <w:vertAlign w:val="subscript"/>
              </w:rPr>
              <w:t>4</w:t>
            </w:r>
            <w:r w:rsidRPr="000607ED">
              <w:rPr>
                <w:rFonts w:ascii="Times New Roman" w:hAnsi="Times New Roman"/>
                <w:sz w:val="20"/>
                <w:szCs w:val="20"/>
                <w:vertAlign w:val="superscript"/>
              </w:rPr>
              <w:t>+</w:t>
            </w:r>
            <w:r w:rsidRPr="000607ED">
              <w:rPr>
                <w:rFonts w:ascii="Times New Roman" w:hAnsi="Times New Roman"/>
                <w:sz w:val="20"/>
                <w:szCs w:val="20"/>
              </w:rPr>
              <w:t>-N</w:t>
            </w:r>
          </w:p>
        </w:tc>
        <w:tc>
          <w:tcPr>
            <w:tcW w:w="553" w:type="pct"/>
            <w:vAlign w:val="bottom"/>
          </w:tcPr>
          <w:p w:rsidR="001A1178" w:rsidRPr="000607ED" w:rsidRDefault="001A1178" w:rsidP="003B62F7">
            <w:pPr>
              <w:pStyle w:val="1"/>
              <w:adjustRightInd w:val="0"/>
              <w:snapToGrid w:val="0"/>
              <w:ind w:firstLineChars="0" w:firstLine="0"/>
              <w:rPr>
                <w:rFonts w:ascii="Times New Roman" w:hAnsi="Times New Roman"/>
                <w:sz w:val="20"/>
                <w:szCs w:val="20"/>
              </w:rPr>
            </w:pPr>
            <w:r w:rsidRPr="000607ED">
              <w:rPr>
                <w:rFonts w:ascii="Times New Roman" w:hAnsi="Times New Roman"/>
                <w:sz w:val="20"/>
                <w:szCs w:val="20"/>
              </w:rPr>
              <w:t>pH</w:t>
            </w:r>
          </w:p>
        </w:tc>
        <w:tc>
          <w:tcPr>
            <w:tcW w:w="660" w:type="pct"/>
            <w:vAlign w:val="bottom"/>
          </w:tcPr>
          <w:p w:rsidR="001A1178" w:rsidRPr="000607ED" w:rsidRDefault="001A1178" w:rsidP="003B62F7">
            <w:pPr>
              <w:pStyle w:val="1"/>
              <w:adjustRightInd w:val="0"/>
              <w:snapToGrid w:val="0"/>
              <w:ind w:firstLineChars="0" w:firstLine="0"/>
              <w:rPr>
                <w:rFonts w:ascii="Times New Roman" w:hAnsi="Times New Roman"/>
                <w:sz w:val="20"/>
                <w:szCs w:val="20"/>
              </w:rPr>
            </w:pPr>
            <w:r w:rsidRPr="000607ED">
              <w:rPr>
                <w:rFonts w:ascii="Times New Roman" w:hAnsi="Times New Roman"/>
                <w:sz w:val="20"/>
                <w:szCs w:val="20"/>
              </w:rPr>
              <w:t>TOC</w:t>
            </w:r>
          </w:p>
        </w:tc>
        <w:tc>
          <w:tcPr>
            <w:tcW w:w="580" w:type="pct"/>
            <w:vAlign w:val="bottom"/>
          </w:tcPr>
          <w:p w:rsidR="001A1178" w:rsidRPr="000607ED" w:rsidRDefault="001A1178" w:rsidP="003B62F7">
            <w:pPr>
              <w:pStyle w:val="1"/>
              <w:adjustRightInd w:val="0"/>
              <w:snapToGrid w:val="0"/>
              <w:ind w:firstLineChars="0" w:firstLine="0"/>
              <w:rPr>
                <w:rFonts w:ascii="Times New Roman" w:hAnsi="Times New Roman"/>
                <w:sz w:val="20"/>
                <w:szCs w:val="20"/>
              </w:rPr>
            </w:pPr>
            <w:r w:rsidRPr="000607ED">
              <w:rPr>
                <w:rFonts w:ascii="Times New Roman" w:hAnsi="Times New Roman"/>
                <w:sz w:val="20"/>
                <w:szCs w:val="20"/>
              </w:rPr>
              <w:t>TN</w:t>
            </w:r>
          </w:p>
        </w:tc>
        <w:tc>
          <w:tcPr>
            <w:tcW w:w="500" w:type="pct"/>
            <w:vAlign w:val="bottom"/>
          </w:tcPr>
          <w:p w:rsidR="001A1178" w:rsidRPr="000607ED" w:rsidRDefault="001A1178" w:rsidP="003B62F7">
            <w:pPr>
              <w:pStyle w:val="1"/>
              <w:adjustRightInd w:val="0"/>
              <w:snapToGrid w:val="0"/>
              <w:ind w:firstLineChars="0" w:firstLine="0"/>
              <w:rPr>
                <w:rFonts w:ascii="Times New Roman" w:hAnsi="Times New Roman"/>
                <w:sz w:val="20"/>
                <w:szCs w:val="20"/>
              </w:rPr>
            </w:pPr>
            <w:r w:rsidRPr="000607ED">
              <w:rPr>
                <w:rFonts w:ascii="Times New Roman" w:hAnsi="Times New Roman"/>
                <w:sz w:val="20"/>
                <w:szCs w:val="20"/>
              </w:rPr>
              <w:t>Fe</w:t>
            </w:r>
            <w:r w:rsidRPr="000607ED">
              <w:rPr>
                <w:rFonts w:ascii="Times New Roman" w:hAnsi="Times New Roman"/>
                <w:sz w:val="20"/>
                <w:szCs w:val="20"/>
                <w:vertAlign w:val="superscript"/>
              </w:rPr>
              <w:t>2+</w:t>
            </w:r>
          </w:p>
        </w:tc>
        <w:tc>
          <w:tcPr>
            <w:tcW w:w="553" w:type="pct"/>
            <w:vAlign w:val="bottom"/>
          </w:tcPr>
          <w:p w:rsidR="001A1178" w:rsidRPr="000607ED" w:rsidRDefault="001A1178" w:rsidP="003B62F7">
            <w:pPr>
              <w:pStyle w:val="1"/>
              <w:adjustRightInd w:val="0"/>
              <w:snapToGrid w:val="0"/>
              <w:ind w:firstLineChars="0" w:firstLine="0"/>
              <w:rPr>
                <w:rFonts w:ascii="Times New Roman" w:hAnsi="Times New Roman"/>
                <w:sz w:val="20"/>
                <w:szCs w:val="20"/>
              </w:rPr>
            </w:pPr>
            <w:r w:rsidRPr="000607ED">
              <w:rPr>
                <w:rFonts w:ascii="Times New Roman" w:hAnsi="Times New Roman"/>
                <w:sz w:val="20"/>
                <w:szCs w:val="20"/>
              </w:rPr>
              <w:t>Mn</w:t>
            </w:r>
            <w:r w:rsidRPr="000607ED">
              <w:rPr>
                <w:rFonts w:ascii="Times New Roman" w:hAnsi="Times New Roman"/>
                <w:sz w:val="20"/>
                <w:szCs w:val="20"/>
                <w:vertAlign w:val="superscript"/>
              </w:rPr>
              <w:t>2+</w:t>
            </w:r>
          </w:p>
        </w:tc>
      </w:tr>
      <w:tr w:rsidR="001A1178" w:rsidRPr="000607ED" w:rsidTr="001735A5">
        <w:trPr>
          <w:trHeight w:val="317"/>
          <w:jc w:val="center"/>
        </w:trPr>
        <w:tc>
          <w:tcPr>
            <w:tcW w:w="867" w:type="pct"/>
            <w:vAlign w:val="bottom"/>
          </w:tcPr>
          <w:p w:rsidR="001A1178" w:rsidRPr="000607ED" w:rsidRDefault="001A1178" w:rsidP="003B62F7">
            <w:pPr>
              <w:pStyle w:val="1"/>
              <w:adjustRightInd w:val="0"/>
              <w:snapToGrid w:val="0"/>
              <w:ind w:firstLineChars="0" w:firstLine="0"/>
              <w:rPr>
                <w:rFonts w:ascii="Times New Roman" w:hAnsi="Times New Roman"/>
                <w:sz w:val="20"/>
                <w:szCs w:val="20"/>
              </w:rPr>
            </w:pPr>
            <w:r w:rsidRPr="000607ED">
              <w:rPr>
                <w:rFonts w:ascii="Times New Roman" w:hAnsi="Times New Roman"/>
                <w:sz w:val="20"/>
                <w:szCs w:val="20"/>
              </w:rPr>
              <w:t>Abundance</w:t>
            </w:r>
          </w:p>
        </w:tc>
        <w:tc>
          <w:tcPr>
            <w:tcW w:w="634" w:type="pct"/>
            <w:vAlign w:val="bottom"/>
          </w:tcPr>
          <w:p w:rsidR="001A1178" w:rsidRPr="000607ED" w:rsidRDefault="001A1178" w:rsidP="003B62F7">
            <w:pPr>
              <w:pStyle w:val="1"/>
              <w:adjustRightInd w:val="0"/>
              <w:snapToGrid w:val="0"/>
              <w:ind w:firstLineChars="0" w:firstLine="0"/>
              <w:rPr>
                <w:rFonts w:ascii="Times New Roman" w:hAnsi="Times New Roman"/>
                <w:sz w:val="20"/>
                <w:szCs w:val="20"/>
              </w:rPr>
            </w:pPr>
            <w:r w:rsidRPr="000607ED">
              <w:rPr>
                <w:rFonts w:ascii="Times New Roman" w:hAnsi="Times New Roman"/>
                <w:b/>
                <w:sz w:val="20"/>
                <w:szCs w:val="20"/>
              </w:rPr>
              <w:t>- 0.476</w:t>
            </w:r>
          </w:p>
        </w:tc>
        <w:tc>
          <w:tcPr>
            <w:tcW w:w="653" w:type="pct"/>
            <w:vAlign w:val="bottom"/>
          </w:tcPr>
          <w:p w:rsidR="001A1178" w:rsidRPr="000607ED" w:rsidRDefault="001A1178" w:rsidP="003B62F7">
            <w:pPr>
              <w:pStyle w:val="1"/>
              <w:adjustRightInd w:val="0"/>
              <w:snapToGrid w:val="0"/>
              <w:ind w:firstLineChars="0" w:firstLine="0"/>
              <w:rPr>
                <w:rFonts w:ascii="Times New Roman" w:hAnsi="Times New Roman"/>
                <w:sz w:val="20"/>
                <w:szCs w:val="20"/>
              </w:rPr>
            </w:pPr>
            <w:r w:rsidRPr="000607ED">
              <w:rPr>
                <w:rFonts w:ascii="Times New Roman" w:hAnsi="Times New Roman"/>
                <w:sz w:val="20"/>
                <w:szCs w:val="20"/>
              </w:rPr>
              <w:t>- 0.247</w:t>
            </w:r>
          </w:p>
        </w:tc>
        <w:tc>
          <w:tcPr>
            <w:tcW w:w="553" w:type="pct"/>
            <w:vAlign w:val="bottom"/>
          </w:tcPr>
          <w:p w:rsidR="001A1178" w:rsidRPr="000607ED" w:rsidRDefault="001A1178" w:rsidP="003B62F7">
            <w:pPr>
              <w:pStyle w:val="1"/>
              <w:adjustRightInd w:val="0"/>
              <w:snapToGrid w:val="0"/>
              <w:ind w:firstLineChars="0" w:firstLine="0"/>
              <w:rPr>
                <w:rFonts w:ascii="Times New Roman" w:hAnsi="Times New Roman"/>
                <w:sz w:val="20"/>
                <w:szCs w:val="20"/>
              </w:rPr>
            </w:pPr>
            <w:r w:rsidRPr="000607ED">
              <w:rPr>
                <w:rFonts w:ascii="Times New Roman" w:hAnsi="Times New Roman"/>
                <w:sz w:val="20"/>
                <w:szCs w:val="20"/>
              </w:rPr>
              <w:t>0.041</w:t>
            </w:r>
          </w:p>
        </w:tc>
        <w:tc>
          <w:tcPr>
            <w:tcW w:w="660" w:type="pct"/>
            <w:vAlign w:val="bottom"/>
          </w:tcPr>
          <w:p w:rsidR="001A1178" w:rsidRPr="000607ED" w:rsidRDefault="001A1178" w:rsidP="003B62F7">
            <w:pPr>
              <w:pStyle w:val="1"/>
              <w:adjustRightInd w:val="0"/>
              <w:snapToGrid w:val="0"/>
              <w:ind w:firstLineChars="0" w:firstLine="0"/>
              <w:rPr>
                <w:rFonts w:ascii="Times New Roman" w:hAnsi="Times New Roman"/>
                <w:sz w:val="20"/>
                <w:szCs w:val="20"/>
              </w:rPr>
            </w:pPr>
            <w:r w:rsidRPr="000607ED">
              <w:rPr>
                <w:rFonts w:ascii="Times New Roman" w:hAnsi="Times New Roman"/>
                <w:sz w:val="20"/>
                <w:szCs w:val="20"/>
              </w:rPr>
              <w:t>0.108</w:t>
            </w:r>
          </w:p>
        </w:tc>
        <w:tc>
          <w:tcPr>
            <w:tcW w:w="580" w:type="pct"/>
            <w:vAlign w:val="bottom"/>
          </w:tcPr>
          <w:p w:rsidR="001A1178" w:rsidRPr="000607ED" w:rsidRDefault="001A1178" w:rsidP="003B62F7">
            <w:pPr>
              <w:pStyle w:val="1"/>
              <w:adjustRightInd w:val="0"/>
              <w:snapToGrid w:val="0"/>
              <w:ind w:firstLineChars="0" w:firstLine="0"/>
              <w:rPr>
                <w:rFonts w:ascii="Times New Roman" w:hAnsi="Times New Roman"/>
                <w:sz w:val="20"/>
                <w:szCs w:val="20"/>
              </w:rPr>
            </w:pPr>
            <w:r w:rsidRPr="000607ED">
              <w:rPr>
                <w:rFonts w:ascii="Times New Roman" w:hAnsi="Times New Roman"/>
                <w:sz w:val="20"/>
                <w:szCs w:val="20"/>
              </w:rPr>
              <w:t>- 0.11</w:t>
            </w:r>
          </w:p>
        </w:tc>
        <w:tc>
          <w:tcPr>
            <w:tcW w:w="500" w:type="pct"/>
            <w:vAlign w:val="bottom"/>
          </w:tcPr>
          <w:p w:rsidR="001A1178" w:rsidRPr="000607ED" w:rsidRDefault="001A1178" w:rsidP="003B62F7">
            <w:pPr>
              <w:pStyle w:val="1"/>
              <w:adjustRightInd w:val="0"/>
              <w:snapToGrid w:val="0"/>
              <w:ind w:firstLineChars="0" w:firstLine="0"/>
              <w:rPr>
                <w:rFonts w:ascii="Times New Roman" w:hAnsi="Times New Roman"/>
                <w:sz w:val="20"/>
                <w:szCs w:val="20"/>
              </w:rPr>
            </w:pPr>
            <w:r w:rsidRPr="000607ED">
              <w:rPr>
                <w:rFonts w:ascii="Times New Roman" w:hAnsi="Times New Roman"/>
                <w:sz w:val="20"/>
                <w:szCs w:val="20"/>
              </w:rPr>
              <w:t>- 0.114</w:t>
            </w:r>
          </w:p>
        </w:tc>
        <w:tc>
          <w:tcPr>
            <w:tcW w:w="553" w:type="pct"/>
            <w:vAlign w:val="bottom"/>
          </w:tcPr>
          <w:p w:rsidR="001A1178" w:rsidRPr="000607ED" w:rsidRDefault="001A1178" w:rsidP="003B62F7">
            <w:pPr>
              <w:pStyle w:val="1"/>
              <w:adjustRightInd w:val="0"/>
              <w:snapToGrid w:val="0"/>
              <w:ind w:firstLineChars="0" w:firstLine="0"/>
              <w:rPr>
                <w:rFonts w:ascii="Times New Roman" w:hAnsi="Times New Roman"/>
                <w:sz w:val="20"/>
                <w:szCs w:val="20"/>
              </w:rPr>
            </w:pPr>
            <w:r w:rsidRPr="000607ED">
              <w:rPr>
                <w:rFonts w:ascii="Times New Roman" w:hAnsi="Times New Roman"/>
                <w:sz w:val="20"/>
                <w:szCs w:val="20"/>
              </w:rPr>
              <w:t>- 0.363</w:t>
            </w:r>
          </w:p>
        </w:tc>
      </w:tr>
    </w:tbl>
    <w:p w:rsidR="001A1178" w:rsidRPr="000607ED" w:rsidRDefault="001A1178" w:rsidP="00EB5FD2">
      <w:pPr>
        <w:pStyle w:val="1"/>
        <w:adjustRightInd w:val="0"/>
        <w:snapToGrid w:val="0"/>
        <w:spacing w:beforeLines="50"/>
        <w:ind w:firstLineChars="0" w:firstLine="0"/>
        <w:rPr>
          <w:rFonts w:ascii="Times New Roman" w:hAnsi="Times New Roman"/>
          <w:sz w:val="20"/>
          <w:szCs w:val="20"/>
        </w:rPr>
      </w:pPr>
      <w:r w:rsidRPr="000607ED">
        <w:rPr>
          <w:rFonts w:ascii="Times New Roman" w:hAnsi="Times New Roman"/>
          <w:sz w:val="20"/>
          <w:szCs w:val="20"/>
        </w:rPr>
        <w:t>Number in bold represents their significant correlation at the 0.05 level (</w:t>
      </w:r>
      <w:r w:rsidRPr="000607ED">
        <w:rPr>
          <w:rFonts w:ascii="Times New Roman" w:hAnsi="Times New Roman"/>
          <w:i/>
          <w:sz w:val="20"/>
          <w:szCs w:val="20"/>
        </w:rPr>
        <w:t xml:space="preserve">n </w:t>
      </w:r>
      <w:r w:rsidRPr="000607ED">
        <w:rPr>
          <w:rFonts w:ascii="Times New Roman" w:hAnsi="Times New Roman"/>
          <w:sz w:val="20"/>
          <w:szCs w:val="20"/>
        </w:rPr>
        <w:t xml:space="preserve">= 20), as determined by SPSS version 16.0 program (SPSS, Chicago, USA). </w:t>
      </w:r>
      <w:r w:rsidRPr="000607ED">
        <w:rPr>
          <w:rFonts w:ascii="Times New Roman" w:hAnsi="Times New Roman"/>
          <w:i/>
          <w:sz w:val="20"/>
          <w:szCs w:val="20"/>
        </w:rPr>
        <w:t xml:space="preserve">TN </w:t>
      </w:r>
      <w:r w:rsidRPr="000607ED">
        <w:rPr>
          <w:rFonts w:ascii="Times New Roman" w:hAnsi="Times New Roman"/>
          <w:sz w:val="20"/>
          <w:szCs w:val="20"/>
        </w:rPr>
        <w:t xml:space="preserve">total nitrogen. </w:t>
      </w:r>
      <w:r w:rsidRPr="000607ED">
        <w:rPr>
          <w:rFonts w:ascii="Times New Roman" w:hAnsi="Times New Roman"/>
          <w:i/>
          <w:sz w:val="20"/>
          <w:szCs w:val="20"/>
        </w:rPr>
        <w:t xml:space="preserve">TOC </w:t>
      </w:r>
      <w:r w:rsidRPr="000607ED">
        <w:rPr>
          <w:rFonts w:ascii="Times New Roman" w:hAnsi="Times New Roman"/>
          <w:sz w:val="20"/>
          <w:szCs w:val="20"/>
        </w:rPr>
        <w:t>total organic nitrogen.</w:t>
      </w:r>
    </w:p>
    <w:p w:rsidR="001A1178" w:rsidRPr="000607ED" w:rsidRDefault="001A1178" w:rsidP="003B62F7">
      <w:pPr>
        <w:pStyle w:val="1"/>
        <w:adjustRightInd w:val="0"/>
        <w:snapToGrid w:val="0"/>
        <w:ind w:firstLineChars="0" w:firstLine="0"/>
        <w:rPr>
          <w:rFonts w:ascii="Times New Roman" w:hAnsi="Times New Roman"/>
          <w:sz w:val="20"/>
          <w:szCs w:val="20"/>
        </w:rPr>
      </w:pPr>
    </w:p>
    <w:p w:rsidR="001A1178" w:rsidRPr="000607ED" w:rsidRDefault="001A1178" w:rsidP="003B62F7">
      <w:pPr>
        <w:pStyle w:val="1"/>
        <w:adjustRightInd w:val="0"/>
        <w:snapToGrid w:val="0"/>
        <w:ind w:firstLineChars="0" w:firstLine="0"/>
        <w:rPr>
          <w:rFonts w:ascii="Times New Roman" w:hAnsi="Times New Roman"/>
          <w:sz w:val="20"/>
          <w:szCs w:val="20"/>
        </w:rPr>
      </w:pPr>
      <w:r w:rsidRPr="000607ED">
        <w:rPr>
          <w:rFonts w:ascii="Times New Roman" w:hAnsi="Times New Roman"/>
          <w:b/>
          <w:sz w:val="20"/>
          <w:szCs w:val="20"/>
        </w:rPr>
        <w:t>Fig. 5</w:t>
      </w:r>
      <w:r w:rsidRPr="000607ED">
        <w:rPr>
          <w:rFonts w:ascii="Times New Roman" w:hAnsi="Times New Roman"/>
          <w:sz w:val="20"/>
          <w:szCs w:val="20"/>
        </w:rPr>
        <w:t xml:space="preserve"> RDA ordination plots between anammox bacterial communities and environmental factors in the soil horizon at 10 -- 50 cm </w:t>
      </w:r>
      <w:r w:rsidRPr="000607ED">
        <w:rPr>
          <w:rFonts w:ascii="Times New Roman" w:hAnsi="Times New Roman"/>
          <w:i/>
          <w:sz w:val="20"/>
          <w:szCs w:val="20"/>
        </w:rPr>
        <w:t>Dotted arrows</w:t>
      </w:r>
      <w:r w:rsidRPr="000607ED">
        <w:rPr>
          <w:rFonts w:ascii="Times New Roman" w:hAnsi="Times New Roman"/>
          <w:sz w:val="20"/>
          <w:szCs w:val="20"/>
        </w:rPr>
        <w:t xml:space="preserve"> environmental factors; </w:t>
      </w:r>
      <w:r w:rsidRPr="000607ED">
        <w:rPr>
          <w:rFonts w:ascii="Times New Roman" w:hAnsi="Times New Roman"/>
          <w:i/>
          <w:sz w:val="20"/>
          <w:szCs w:val="20"/>
        </w:rPr>
        <w:t>Solid arrows</w:t>
      </w:r>
      <w:r w:rsidRPr="000607ED">
        <w:rPr>
          <w:rFonts w:ascii="Times New Roman" w:hAnsi="Times New Roman"/>
          <w:sz w:val="20"/>
          <w:szCs w:val="20"/>
        </w:rPr>
        <w:t xml:space="preserve"> anammox bacterial clusters.</w:t>
      </w:r>
    </w:p>
    <w:p w:rsidR="001A1178" w:rsidRPr="000607ED" w:rsidRDefault="001A1178" w:rsidP="003B62F7">
      <w:pPr>
        <w:pStyle w:val="1"/>
        <w:adjustRightInd w:val="0"/>
        <w:snapToGrid w:val="0"/>
        <w:spacing w:line="320" w:lineRule="exact"/>
        <w:ind w:firstLineChars="0" w:firstLine="0"/>
        <w:rPr>
          <w:rFonts w:ascii="Times New Roman" w:hAnsi="Times New Roman"/>
          <w:sz w:val="22"/>
        </w:rPr>
      </w:pPr>
    </w:p>
    <w:p w:rsidR="001A1178" w:rsidRPr="000607ED" w:rsidRDefault="001A1178" w:rsidP="003B62F7">
      <w:pPr>
        <w:pStyle w:val="1"/>
        <w:adjustRightInd w:val="0"/>
        <w:snapToGrid w:val="0"/>
        <w:spacing w:line="320" w:lineRule="exact"/>
        <w:ind w:firstLineChars="0" w:firstLine="0"/>
        <w:rPr>
          <w:rFonts w:ascii="Times New Roman" w:hAnsi="Times New Roman"/>
          <w:bCs/>
          <w:sz w:val="22"/>
        </w:rPr>
      </w:pPr>
      <w:bookmarkStart w:id="37" w:name="OLE_LINK35"/>
      <w:bookmarkStart w:id="38" w:name="OLE_LINK36"/>
      <w:r w:rsidRPr="000607ED">
        <w:rPr>
          <w:rFonts w:ascii="Times New Roman" w:hAnsi="Times New Roman"/>
          <w:bCs/>
          <w:sz w:val="22"/>
        </w:rPr>
        <w:t>DISCUSSIONS</w:t>
      </w:r>
    </w:p>
    <w:p w:rsidR="001A1178" w:rsidRPr="000607ED" w:rsidRDefault="001A1178" w:rsidP="003B62F7">
      <w:pPr>
        <w:pStyle w:val="1"/>
        <w:adjustRightInd w:val="0"/>
        <w:snapToGrid w:val="0"/>
        <w:spacing w:line="320" w:lineRule="exact"/>
        <w:ind w:firstLineChars="0" w:firstLine="0"/>
        <w:rPr>
          <w:rFonts w:ascii="Times New Roman" w:hAnsi="Times New Roman"/>
          <w:bCs/>
          <w:sz w:val="22"/>
        </w:rPr>
      </w:pPr>
    </w:p>
    <w:p w:rsidR="001A1178" w:rsidRPr="000607ED" w:rsidRDefault="001A1178" w:rsidP="003B62F7">
      <w:pPr>
        <w:pStyle w:val="1"/>
        <w:adjustRightInd w:val="0"/>
        <w:snapToGrid w:val="0"/>
        <w:spacing w:line="320" w:lineRule="exact"/>
        <w:ind w:firstLineChars="0" w:firstLine="0"/>
        <w:rPr>
          <w:rFonts w:ascii="Times New Roman" w:hAnsi="Times New Roman"/>
          <w:bCs/>
          <w:i/>
          <w:sz w:val="22"/>
        </w:rPr>
      </w:pPr>
      <w:bookmarkStart w:id="39" w:name="OLE_LINK48"/>
      <w:bookmarkStart w:id="40" w:name="OLE_LINK49"/>
      <w:r w:rsidRPr="000607ED">
        <w:rPr>
          <w:rFonts w:ascii="Times New Roman" w:hAnsi="Times New Roman"/>
          <w:bCs/>
          <w:i/>
          <w:sz w:val="22"/>
        </w:rPr>
        <w:t>Nitrate affected anammox bacterial abundance along depth profiles of vegetable greenhouse soils</w:t>
      </w:r>
    </w:p>
    <w:p w:rsidR="001A1178" w:rsidRPr="000607ED" w:rsidRDefault="001A1178" w:rsidP="003B62F7">
      <w:pPr>
        <w:pStyle w:val="1"/>
        <w:adjustRightInd w:val="0"/>
        <w:snapToGrid w:val="0"/>
        <w:spacing w:line="320" w:lineRule="exact"/>
        <w:ind w:firstLineChars="0" w:firstLine="0"/>
        <w:rPr>
          <w:rFonts w:ascii="Times New Roman" w:hAnsi="Times New Roman"/>
          <w:bCs/>
          <w:i/>
          <w:sz w:val="22"/>
        </w:rPr>
      </w:pPr>
    </w:p>
    <w:p w:rsidR="001A1178" w:rsidRPr="000607ED" w:rsidRDefault="001A1178" w:rsidP="003B62F7">
      <w:pPr>
        <w:pStyle w:val="1"/>
        <w:snapToGrid w:val="0"/>
        <w:spacing w:line="320" w:lineRule="exact"/>
        <w:ind w:firstLine="440"/>
        <w:rPr>
          <w:rFonts w:ascii="Times New Roman" w:hAnsi="Times New Roman"/>
          <w:bCs/>
          <w:sz w:val="22"/>
        </w:rPr>
      </w:pPr>
      <w:r w:rsidRPr="000607ED">
        <w:rPr>
          <w:rFonts w:ascii="Times New Roman" w:hAnsi="Times New Roman"/>
          <w:bCs/>
          <w:sz w:val="22"/>
        </w:rPr>
        <w:t>Our study was designed to explore the vertical distribution of anammox bacteria in greenhouse vegetable field soils under different levels of nitrogen input, and to confirm if the latter affected anammox bacterial abundance and community structure.</w:t>
      </w:r>
      <w:bookmarkEnd w:id="39"/>
      <w:bookmarkEnd w:id="40"/>
      <w:r w:rsidRPr="000607ED">
        <w:rPr>
          <w:rFonts w:ascii="Times New Roman" w:hAnsi="Times New Roman"/>
          <w:bCs/>
          <w:sz w:val="22"/>
        </w:rPr>
        <w:t xml:space="preserve"> The anammox bacterial abundance was in the same order of magnitude as observed in environmental samples from previous studies, which presented values up to 2.0 × 10</w:t>
      </w:r>
      <w:r w:rsidRPr="000607ED">
        <w:rPr>
          <w:rFonts w:ascii="Times New Roman" w:hAnsi="Times New Roman"/>
          <w:bCs/>
          <w:sz w:val="22"/>
          <w:vertAlign w:val="superscript"/>
        </w:rPr>
        <w:t>9</w:t>
      </w:r>
      <w:r w:rsidRPr="000607ED">
        <w:rPr>
          <w:rFonts w:ascii="Times New Roman" w:hAnsi="Times New Roman"/>
          <w:bCs/>
          <w:sz w:val="22"/>
        </w:rPr>
        <w:t xml:space="preserve"> copies g</w:t>
      </w:r>
      <w:r w:rsidRPr="000607ED">
        <w:rPr>
          <w:rFonts w:ascii="Times New Roman" w:hAnsi="Times New Roman"/>
          <w:bCs/>
          <w:sz w:val="22"/>
          <w:vertAlign w:val="superscript"/>
        </w:rPr>
        <w:t>-1</w:t>
      </w:r>
      <w:r w:rsidRPr="000607ED">
        <w:rPr>
          <w:rFonts w:ascii="Times New Roman" w:hAnsi="Times New Roman"/>
          <w:bCs/>
          <w:sz w:val="22"/>
        </w:rPr>
        <w:t xml:space="preserve"> of matrix </w:t>
      </w:r>
      <w:r w:rsidRPr="000607ED">
        <w:rPr>
          <w:rFonts w:ascii="Times New Roman" w:hAnsi="Times New Roman"/>
          <w:sz w:val="22"/>
        </w:rPr>
        <w:t xml:space="preserve">(Wang </w:t>
      </w:r>
      <w:r w:rsidRPr="000607ED">
        <w:rPr>
          <w:rFonts w:ascii="Times New Roman" w:hAnsi="Times New Roman"/>
          <w:i/>
          <w:sz w:val="22"/>
        </w:rPr>
        <w:t>et al</w:t>
      </w:r>
      <w:r w:rsidRPr="000607ED">
        <w:rPr>
          <w:rFonts w:ascii="Times New Roman" w:hAnsi="Times New Roman"/>
          <w:sz w:val="22"/>
        </w:rPr>
        <w:t>.,</w:t>
      </w:r>
      <w:r w:rsidRPr="000607ED">
        <w:rPr>
          <w:rFonts w:ascii="Times New Roman" w:hAnsi="Times New Roman"/>
          <w:i/>
          <w:sz w:val="22"/>
        </w:rPr>
        <w:t xml:space="preserve"> </w:t>
      </w:r>
      <w:r w:rsidRPr="000607ED">
        <w:rPr>
          <w:rFonts w:ascii="Times New Roman" w:hAnsi="Times New Roman"/>
          <w:sz w:val="22"/>
        </w:rPr>
        <w:t xml:space="preserve">2012a; Zhu </w:t>
      </w:r>
      <w:r w:rsidRPr="000607ED">
        <w:rPr>
          <w:rFonts w:ascii="Times New Roman" w:hAnsi="Times New Roman"/>
          <w:i/>
          <w:sz w:val="22"/>
        </w:rPr>
        <w:t>et al</w:t>
      </w:r>
      <w:r w:rsidRPr="000607ED">
        <w:rPr>
          <w:rFonts w:ascii="Times New Roman" w:hAnsi="Times New Roman"/>
          <w:sz w:val="22"/>
        </w:rPr>
        <w:t>.,</w:t>
      </w:r>
      <w:r w:rsidRPr="000607ED">
        <w:rPr>
          <w:rFonts w:ascii="Times New Roman" w:hAnsi="Times New Roman"/>
          <w:i/>
          <w:sz w:val="22"/>
        </w:rPr>
        <w:t xml:space="preserve"> </w:t>
      </w:r>
      <w:r w:rsidRPr="000607ED">
        <w:rPr>
          <w:rFonts w:ascii="Times New Roman" w:hAnsi="Times New Roman"/>
          <w:sz w:val="22"/>
        </w:rPr>
        <w:t xml:space="preserve">2013; Bai </w:t>
      </w:r>
      <w:r w:rsidRPr="000607ED">
        <w:rPr>
          <w:rFonts w:ascii="Times New Roman" w:hAnsi="Times New Roman"/>
          <w:i/>
          <w:sz w:val="22"/>
        </w:rPr>
        <w:t>et al</w:t>
      </w:r>
      <w:r w:rsidRPr="000607ED">
        <w:rPr>
          <w:rFonts w:ascii="Times New Roman" w:hAnsi="Times New Roman"/>
          <w:sz w:val="22"/>
        </w:rPr>
        <w:t>.,</w:t>
      </w:r>
      <w:r w:rsidRPr="000607ED">
        <w:rPr>
          <w:rFonts w:ascii="Times New Roman" w:hAnsi="Times New Roman"/>
          <w:i/>
          <w:sz w:val="22"/>
        </w:rPr>
        <w:t xml:space="preserve"> </w:t>
      </w:r>
      <w:r w:rsidRPr="000607ED">
        <w:rPr>
          <w:rFonts w:ascii="Times New Roman" w:hAnsi="Times New Roman"/>
          <w:sz w:val="22"/>
        </w:rPr>
        <w:t xml:space="preserve">2015a). A broad distribution of anammox bacteria in natural environments were further supported by the present study. Moreover, </w:t>
      </w:r>
      <w:r w:rsidRPr="000607ED">
        <w:rPr>
          <w:rFonts w:ascii="Times New Roman" w:hAnsi="Times New Roman"/>
          <w:bCs/>
          <w:sz w:val="22"/>
        </w:rPr>
        <w:t>quantitative PCR results revealed that anammox bacterial abundance in soils with different fertiliz</w:t>
      </w:r>
      <w:r>
        <w:rPr>
          <w:rFonts w:ascii="Times New Roman" w:hAnsi="Times New Roman"/>
          <w:bCs/>
          <w:sz w:val="22"/>
        </w:rPr>
        <w:t>er nitrogen inputs peaked at 10--</w:t>
      </w:r>
      <w:r w:rsidRPr="000607ED">
        <w:rPr>
          <w:rFonts w:ascii="Times New Roman" w:hAnsi="Times New Roman"/>
          <w:bCs/>
          <w:sz w:val="22"/>
        </w:rPr>
        <w:t>20 cm. However, the abundance of anammox bacteria in the high nitrogen treatment (HN) was significantly lower than that of the low nitrogen treatment (LN), probably caused by the</w:t>
      </w:r>
      <w:bookmarkStart w:id="41" w:name="OLE_LINK27"/>
      <w:bookmarkStart w:id="42" w:name="OLE_LINK28"/>
      <w:r w:rsidRPr="000607ED">
        <w:rPr>
          <w:rFonts w:ascii="Times New Roman" w:hAnsi="Times New Roman"/>
          <w:bCs/>
          <w:sz w:val="22"/>
        </w:rPr>
        <w:t xml:space="preserve"> inhibitory effect</w:t>
      </w:r>
      <w:bookmarkEnd w:id="41"/>
      <w:bookmarkEnd w:id="42"/>
      <w:r w:rsidRPr="000607ED">
        <w:rPr>
          <w:rFonts w:ascii="Times New Roman" w:hAnsi="Times New Roman"/>
          <w:bCs/>
          <w:sz w:val="22"/>
        </w:rPr>
        <w:t xml:space="preserve"> of high nitrate content. In previous research, anammox bacterial abundance in top soil was influenced by soil factors, such as nitrate and ammonium (Shen </w:t>
      </w:r>
      <w:r w:rsidRPr="000607ED">
        <w:rPr>
          <w:rFonts w:ascii="Times New Roman" w:hAnsi="Times New Roman"/>
          <w:bCs/>
          <w:i/>
          <w:sz w:val="22"/>
        </w:rPr>
        <w:t>et al</w:t>
      </w:r>
      <w:r w:rsidRPr="000607ED">
        <w:rPr>
          <w:rFonts w:ascii="Times New Roman" w:hAnsi="Times New Roman"/>
          <w:bCs/>
          <w:sz w:val="22"/>
        </w:rPr>
        <w:t>.,</w:t>
      </w:r>
      <w:r w:rsidRPr="000607ED">
        <w:rPr>
          <w:rFonts w:ascii="Times New Roman" w:hAnsi="Times New Roman"/>
          <w:bCs/>
          <w:i/>
          <w:sz w:val="22"/>
        </w:rPr>
        <w:t xml:space="preserve"> </w:t>
      </w:r>
      <w:r w:rsidRPr="000607ED">
        <w:rPr>
          <w:rFonts w:ascii="Times New Roman" w:hAnsi="Times New Roman"/>
          <w:bCs/>
          <w:sz w:val="22"/>
        </w:rPr>
        <w:t xml:space="preserve">2015; Yang </w:t>
      </w:r>
      <w:r w:rsidRPr="000607ED">
        <w:rPr>
          <w:rFonts w:ascii="Times New Roman" w:hAnsi="Times New Roman"/>
          <w:bCs/>
          <w:i/>
          <w:sz w:val="22"/>
        </w:rPr>
        <w:t>et al</w:t>
      </w:r>
      <w:r w:rsidRPr="000607ED">
        <w:rPr>
          <w:rFonts w:ascii="Times New Roman" w:hAnsi="Times New Roman"/>
          <w:bCs/>
          <w:sz w:val="22"/>
        </w:rPr>
        <w:t>.,</w:t>
      </w:r>
      <w:r w:rsidRPr="000607ED">
        <w:rPr>
          <w:rFonts w:ascii="Times New Roman" w:hAnsi="Times New Roman"/>
          <w:bCs/>
          <w:i/>
          <w:sz w:val="22"/>
        </w:rPr>
        <w:t xml:space="preserve"> </w:t>
      </w:r>
      <w:r w:rsidRPr="000607ED">
        <w:rPr>
          <w:rFonts w:ascii="Times New Roman" w:hAnsi="Times New Roman"/>
          <w:bCs/>
          <w:sz w:val="22"/>
        </w:rPr>
        <w:t xml:space="preserve">2015). Previous researches along soil depth profiles had shown that the topsoil is not always where anammox bacteria are mostly abundant on account of soil heterogeneous conditions, such as oxygen inhibition and substrate shortage (Bai </w:t>
      </w:r>
      <w:r w:rsidRPr="000607ED">
        <w:rPr>
          <w:rFonts w:ascii="Times New Roman" w:hAnsi="Times New Roman"/>
          <w:bCs/>
          <w:i/>
          <w:sz w:val="22"/>
        </w:rPr>
        <w:t>et al</w:t>
      </w:r>
      <w:r w:rsidRPr="000607ED">
        <w:rPr>
          <w:rFonts w:ascii="Times New Roman" w:hAnsi="Times New Roman"/>
          <w:bCs/>
          <w:sz w:val="22"/>
        </w:rPr>
        <w:t>.,</w:t>
      </w:r>
      <w:r w:rsidRPr="000607ED">
        <w:rPr>
          <w:rFonts w:ascii="Times New Roman" w:hAnsi="Times New Roman"/>
          <w:bCs/>
          <w:i/>
          <w:sz w:val="22"/>
        </w:rPr>
        <w:t xml:space="preserve"> </w:t>
      </w:r>
      <w:r w:rsidRPr="000607ED">
        <w:rPr>
          <w:rFonts w:ascii="Times New Roman" w:hAnsi="Times New Roman"/>
          <w:bCs/>
          <w:sz w:val="22"/>
        </w:rPr>
        <w:t xml:space="preserve">2015a, 2015b). Anammox bacterial abundance at specific depths was significantly influenced by soil environmental factors, such as </w:t>
      </w:r>
      <w:r w:rsidRPr="000607ED">
        <w:rPr>
          <w:rFonts w:ascii="Times New Roman" w:hAnsi="Times New Roman"/>
          <w:sz w:val="22"/>
        </w:rPr>
        <w:t>redox potential</w:t>
      </w:r>
      <w:r w:rsidRPr="000607ED">
        <w:rPr>
          <w:rFonts w:ascii="Times New Roman" w:hAnsi="Times New Roman"/>
          <w:bCs/>
          <w:sz w:val="22"/>
        </w:rPr>
        <w:t xml:space="preserve"> (Bai </w:t>
      </w:r>
      <w:r w:rsidRPr="000607ED">
        <w:rPr>
          <w:rFonts w:ascii="Times New Roman" w:hAnsi="Times New Roman"/>
          <w:bCs/>
          <w:i/>
          <w:sz w:val="22"/>
        </w:rPr>
        <w:t>et al</w:t>
      </w:r>
      <w:r w:rsidRPr="000607ED">
        <w:rPr>
          <w:rFonts w:ascii="Times New Roman" w:hAnsi="Times New Roman"/>
          <w:bCs/>
          <w:sz w:val="22"/>
        </w:rPr>
        <w:t>.,</w:t>
      </w:r>
      <w:r w:rsidRPr="000607ED">
        <w:rPr>
          <w:rFonts w:ascii="Times New Roman" w:hAnsi="Times New Roman"/>
          <w:bCs/>
          <w:i/>
          <w:sz w:val="22"/>
        </w:rPr>
        <w:t xml:space="preserve"> </w:t>
      </w:r>
      <w:r w:rsidRPr="000607ED">
        <w:rPr>
          <w:rFonts w:ascii="Times New Roman" w:hAnsi="Times New Roman"/>
          <w:bCs/>
          <w:sz w:val="22"/>
        </w:rPr>
        <w:t>2015b), implying a strong influence of soil properties. However, the negative influence of high nitrate on anammox bacterial abundance had not been identified previously in agricultural soils.</w:t>
      </w:r>
      <w:r w:rsidRPr="000607ED">
        <w:rPr>
          <w:rFonts w:ascii="Times New Roman" w:hAnsi="Times New Roman"/>
          <w:sz w:val="22"/>
        </w:rPr>
        <w:t xml:space="preserve"> In bioreactors with batch tests</w:t>
      </w:r>
      <w:r w:rsidRPr="000607ED">
        <w:rPr>
          <w:rFonts w:ascii="Times New Roman" w:hAnsi="Times New Roman"/>
          <w:bCs/>
          <w:sz w:val="22"/>
        </w:rPr>
        <w:t xml:space="preserve">, there was no </w:t>
      </w:r>
      <w:r w:rsidRPr="000607ED">
        <w:rPr>
          <w:rFonts w:ascii="Times New Roman" w:hAnsi="Times New Roman"/>
          <w:sz w:val="22"/>
        </w:rPr>
        <w:t xml:space="preserve">inhibitive effect on anammox activity until the nitrate content over 50 mM </w:t>
      </w:r>
      <w:r w:rsidRPr="000607ED">
        <w:rPr>
          <w:rFonts w:ascii="Times New Roman" w:hAnsi="Times New Roman"/>
          <w:bCs/>
          <w:sz w:val="22"/>
        </w:rPr>
        <w:t xml:space="preserve">(Dapena-Mora </w:t>
      </w:r>
      <w:r w:rsidRPr="000607ED">
        <w:rPr>
          <w:rFonts w:ascii="Times New Roman" w:hAnsi="Times New Roman"/>
          <w:bCs/>
          <w:i/>
          <w:sz w:val="22"/>
        </w:rPr>
        <w:t>et al</w:t>
      </w:r>
      <w:r w:rsidRPr="000607ED">
        <w:rPr>
          <w:rFonts w:ascii="Times New Roman" w:hAnsi="Times New Roman"/>
          <w:bCs/>
          <w:sz w:val="22"/>
        </w:rPr>
        <w:t>.,</w:t>
      </w:r>
      <w:r w:rsidRPr="000607ED">
        <w:rPr>
          <w:rFonts w:ascii="Times New Roman" w:hAnsi="Times New Roman"/>
          <w:bCs/>
          <w:i/>
          <w:sz w:val="22"/>
        </w:rPr>
        <w:t xml:space="preserve"> </w:t>
      </w:r>
      <w:r w:rsidRPr="000607ED">
        <w:rPr>
          <w:rFonts w:ascii="Times New Roman" w:hAnsi="Times New Roman"/>
          <w:bCs/>
          <w:sz w:val="22"/>
        </w:rPr>
        <w:t xml:space="preserve">2007; Carvajal-Arroyo </w:t>
      </w:r>
      <w:r w:rsidRPr="000607ED">
        <w:rPr>
          <w:rFonts w:ascii="Times New Roman" w:hAnsi="Times New Roman"/>
          <w:bCs/>
          <w:i/>
          <w:sz w:val="22"/>
        </w:rPr>
        <w:t>et al</w:t>
      </w:r>
      <w:r w:rsidRPr="000607ED">
        <w:rPr>
          <w:rFonts w:ascii="Times New Roman" w:hAnsi="Times New Roman"/>
          <w:bCs/>
          <w:sz w:val="22"/>
        </w:rPr>
        <w:t>.,</w:t>
      </w:r>
      <w:r w:rsidRPr="000607ED">
        <w:rPr>
          <w:rFonts w:ascii="Times New Roman" w:hAnsi="Times New Roman"/>
          <w:bCs/>
          <w:i/>
          <w:sz w:val="22"/>
        </w:rPr>
        <w:t xml:space="preserve"> </w:t>
      </w:r>
      <w:r w:rsidRPr="000607ED">
        <w:rPr>
          <w:rFonts w:ascii="Times New Roman" w:hAnsi="Times New Roman"/>
          <w:bCs/>
          <w:sz w:val="22"/>
        </w:rPr>
        <w:t>2013)</w:t>
      </w:r>
      <w:r w:rsidRPr="000607ED">
        <w:rPr>
          <w:rFonts w:ascii="Times New Roman" w:hAnsi="Times New Roman"/>
          <w:sz w:val="22"/>
        </w:rPr>
        <w:t>. The negative correlation between nitrate and anammox bacterial abundance in the soils was significant, and the correlation would due to the following reasons. Firstly, anammox bacteria was the m</w:t>
      </w:r>
      <w:r>
        <w:rPr>
          <w:rFonts w:ascii="Times New Roman" w:hAnsi="Times New Roman"/>
          <w:sz w:val="22"/>
        </w:rPr>
        <w:t>ost abundant at the depth of 10--</w:t>
      </w:r>
      <w:r w:rsidRPr="000607ED">
        <w:rPr>
          <w:rFonts w:ascii="Times New Roman" w:hAnsi="Times New Roman"/>
          <w:sz w:val="22"/>
        </w:rPr>
        <w:t xml:space="preserve">20 cm at both HN and LN sites, since anammox bacteria prefer the </w:t>
      </w:r>
      <w:bookmarkStart w:id="43" w:name="OLE_LINK38"/>
      <w:bookmarkStart w:id="44" w:name="OLE_LINK42"/>
      <w:r w:rsidRPr="000607ED">
        <w:rPr>
          <w:rFonts w:ascii="Times New Roman" w:hAnsi="Times New Roman"/>
          <w:sz w:val="22"/>
        </w:rPr>
        <w:t>oxic/anoxic interface</w:t>
      </w:r>
      <w:bookmarkEnd w:id="43"/>
      <w:bookmarkEnd w:id="44"/>
      <w:r w:rsidRPr="000607ED">
        <w:rPr>
          <w:rFonts w:ascii="Times New Roman" w:hAnsi="Times New Roman"/>
          <w:sz w:val="22"/>
        </w:rPr>
        <w:t xml:space="preserve"> either in a terrestrial or a freshwater ecosystem</w:t>
      </w:r>
      <w:r>
        <w:rPr>
          <w:rFonts w:ascii="Times New Roman" w:hAnsi="Times New Roman"/>
          <w:sz w:val="22"/>
        </w:rPr>
        <w:t xml:space="preserve"> </w:t>
      </w:r>
      <w:r w:rsidRPr="000607ED">
        <w:rPr>
          <w:rFonts w:ascii="Times New Roman" w:hAnsi="Times New Roman"/>
          <w:sz w:val="22"/>
        </w:rPr>
        <w:t xml:space="preserve">(Humbert </w:t>
      </w:r>
      <w:r w:rsidRPr="000607ED">
        <w:rPr>
          <w:rFonts w:ascii="Times New Roman" w:hAnsi="Times New Roman"/>
          <w:i/>
          <w:sz w:val="22"/>
        </w:rPr>
        <w:t>et al</w:t>
      </w:r>
      <w:r w:rsidRPr="000607ED">
        <w:rPr>
          <w:rFonts w:ascii="Times New Roman" w:hAnsi="Times New Roman"/>
          <w:sz w:val="22"/>
        </w:rPr>
        <w:t xml:space="preserve">., 2010; Zhu </w:t>
      </w:r>
      <w:r w:rsidRPr="000607ED">
        <w:rPr>
          <w:rFonts w:ascii="Times New Roman" w:hAnsi="Times New Roman"/>
          <w:i/>
          <w:sz w:val="22"/>
        </w:rPr>
        <w:t>et al</w:t>
      </w:r>
      <w:r w:rsidRPr="000607ED">
        <w:rPr>
          <w:rFonts w:ascii="Times New Roman" w:hAnsi="Times New Roman"/>
          <w:sz w:val="22"/>
        </w:rPr>
        <w:t>.,</w:t>
      </w:r>
      <w:r w:rsidRPr="000607ED">
        <w:rPr>
          <w:rFonts w:ascii="Times New Roman" w:hAnsi="Times New Roman"/>
          <w:i/>
          <w:sz w:val="22"/>
        </w:rPr>
        <w:t xml:space="preserve"> </w:t>
      </w:r>
      <w:r w:rsidRPr="000607ED">
        <w:rPr>
          <w:rFonts w:ascii="Times New Roman" w:hAnsi="Times New Roman"/>
          <w:sz w:val="22"/>
        </w:rPr>
        <w:t xml:space="preserve">2013). However, the </w:t>
      </w:r>
      <w:bookmarkStart w:id="45" w:name="OLE_LINK45"/>
      <w:bookmarkStart w:id="46" w:name="OLE_LINK46"/>
      <w:r w:rsidRPr="000607ED">
        <w:rPr>
          <w:rFonts w:ascii="Times New Roman" w:hAnsi="Times New Roman"/>
          <w:sz w:val="22"/>
        </w:rPr>
        <w:t>nitrate accumulated at topsoil of greenhouse vegetable fields</w:t>
      </w:r>
      <w:bookmarkEnd w:id="45"/>
      <w:bookmarkEnd w:id="46"/>
      <w:r w:rsidRPr="000607ED">
        <w:rPr>
          <w:rFonts w:ascii="Times New Roman" w:hAnsi="Times New Roman"/>
          <w:sz w:val="22"/>
        </w:rPr>
        <w:t xml:space="preserve"> (Zhou </w:t>
      </w:r>
      <w:r w:rsidRPr="000607ED">
        <w:rPr>
          <w:rFonts w:ascii="Times New Roman" w:hAnsi="Times New Roman"/>
          <w:i/>
          <w:sz w:val="22"/>
        </w:rPr>
        <w:t>et al</w:t>
      </w:r>
      <w:r w:rsidRPr="000607ED">
        <w:rPr>
          <w:rFonts w:ascii="Times New Roman" w:hAnsi="Times New Roman"/>
          <w:sz w:val="22"/>
        </w:rPr>
        <w:t xml:space="preserve">., 2010) on account of </w:t>
      </w:r>
      <w:bookmarkStart w:id="47" w:name="OLE_LINK47"/>
      <w:bookmarkStart w:id="48" w:name="OLE_LINK50"/>
      <w:r w:rsidRPr="000607ED">
        <w:rPr>
          <w:rFonts w:ascii="Times New Roman" w:hAnsi="Times New Roman"/>
          <w:sz w:val="22"/>
        </w:rPr>
        <w:t xml:space="preserve">high soil water evaporation under high-temperature greenhouse conditions (Yu </w:t>
      </w:r>
      <w:r w:rsidRPr="000607ED">
        <w:rPr>
          <w:rFonts w:ascii="Times New Roman" w:hAnsi="Times New Roman"/>
          <w:i/>
          <w:sz w:val="22"/>
        </w:rPr>
        <w:t>et al</w:t>
      </w:r>
      <w:r w:rsidRPr="000607ED">
        <w:rPr>
          <w:rFonts w:ascii="Times New Roman" w:hAnsi="Times New Roman"/>
          <w:sz w:val="22"/>
        </w:rPr>
        <w:t>., 2007)</w:t>
      </w:r>
      <w:bookmarkEnd w:id="47"/>
      <w:bookmarkEnd w:id="48"/>
      <w:r w:rsidRPr="000607ED">
        <w:rPr>
          <w:rFonts w:ascii="Times New Roman" w:hAnsi="Times New Roman"/>
          <w:sz w:val="22"/>
        </w:rPr>
        <w:t xml:space="preserve">. Secondly, the negative influence would be because the inhibitive effect of the soil salinity which probably resulted in a high osmotic pressure to affect anammox activity (Dapena-Mora </w:t>
      </w:r>
      <w:r w:rsidRPr="000607ED">
        <w:rPr>
          <w:rFonts w:ascii="Times New Roman" w:hAnsi="Times New Roman"/>
          <w:i/>
          <w:sz w:val="22"/>
        </w:rPr>
        <w:t>et al</w:t>
      </w:r>
      <w:r w:rsidRPr="000607ED">
        <w:rPr>
          <w:rFonts w:ascii="Times New Roman" w:hAnsi="Times New Roman"/>
          <w:sz w:val="22"/>
        </w:rPr>
        <w:t xml:space="preserve">., 2007; Yang </w:t>
      </w:r>
      <w:r w:rsidRPr="000607ED">
        <w:rPr>
          <w:rFonts w:ascii="Times New Roman" w:hAnsi="Times New Roman"/>
          <w:i/>
          <w:sz w:val="22"/>
        </w:rPr>
        <w:t>et al</w:t>
      </w:r>
      <w:r w:rsidRPr="000607ED">
        <w:rPr>
          <w:rFonts w:ascii="Times New Roman" w:hAnsi="Times New Roman"/>
          <w:sz w:val="22"/>
        </w:rPr>
        <w:t xml:space="preserve">., 2011; Jin </w:t>
      </w:r>
      <w:r w:rsidRPr="000607ED">
        <w:rPr>
          <w:rFonts w:ascii="Times New Roman" w:hAnsi="Times New Roman"/>
          <w:i/>
          <w:sz w:val="22"/>
        </w:rPr>
        <w:t>et al</w:t>
      </w:r>
      <w:r w:rsidRPr="000607ED">
        <w:rPr>
          <w:rFonts w:ascii="Times New Roman" w:hAnsi="Times New Roman"/>
          <w:sz w:val="22"/>
        </w:rPr>
        <w:t xml:space="preserve">., 2012). It was common that EC value had significant correlation to nitrate content in Chinese greenhouse vegetable fields (Shi </w:t>
      </w:r>
      <w:r w:rsidRPr="000607ED">
        <w:rPr>
          <w:rFonts w:ascii="Times New Roman" w:hAnsi="Times New Roman"/>
          <w:i/>
          <w:sz w:val="22"/>
        </w:rPr>
        <w:t>et al</w:t>
      </w:r>
      <w:r w:rsidRPr="000607ED">
        <w:rPr>
          <w:rFonts w:ascii="Times New Roman" w:hAnsi="Times New Roman"/>
          <w:sz w:val="22"/>
        </w:rPr>
        <w:t xml:space="preserve">., 2009). Other soil properties, such as the sulfate concentration, would affect the anammox bacterial abundance (Dapena-Mora </w:t>
      </w:r>
      <w:r w:rsidRPr="000607ED">
        <w:rPr>
          <w:rFonts w:ascii="Times New Roman" w:hAnsi="Times New Roman"/>
          <w:i/>
          <w:sz w:val="22"/>
        </w:rPr>
        <w:t>et al</w:t>
      </w:r>
      <w:r w:rsidRPr="000607ED">
        <w:rPr>
          <w:rFonts w:ascii="Times New Roman" w:hAnsi="Times New Roman"/>
          <w:sz w:val="22"/>
        </w:rPr>
        <w:t>., 2007). There was no direct evidence to support whether high nitrate had any inhibition to anammox activity in the experiment.</w:t>
      </w:r>
    </w:p>
    <w:p w:rsidR="001A1178" w:rsidRPr="000607ED" w:rsidRDefault="001A1178" w:rsidP="003B62F7">
      <w:pPr>
        <w:pStyle w:val="1"/>
        <w:adjustRightInd w:val="0"/>
        <w:snapToGrid w:val="0"/>
        <w:spacing w:line="320" w:lineRule="exact"/>
        <w:ind w:firstLineChars="0" w:firstLine="0"/>
        <w:rPr>
          <w:rFonts w:ascii="Times New Roman" w:hAnsi="Times New Roman"/>
          <w:bCs/>
          <w:i/>
          <w:sz w:val="22"/>
        </w:rPr>
      </w:pPr>
    </w:p>
    <w:p w:rsidR="001A1178" w:rsidRPr="000607ED" w:rsidRDefault="001A1178" w:rsidP="003B62F7">
      <w:pPr>
        <w:pStyle w:val="1"/>
        <w:adjustRightInd w:val="0"/>
        <w:snapToGrid w:val="0"/>
        <w:spacing w:line="320" w:lineRule="exact"/>
        <w:ind w:firstLineChars="0" w:firstLine="0"/>
        <w:rPr>
          <w:rFonts w:ascii="Times New Roman" w:hAnsi="Times New Roman"/>
          <w:bCs/>
          <w:i/>
          <w:sz w:val="22"/>
        </w:rPr>
      </w:pPr>
      <w:r w:rsidRPr="000607ED">
        <w:rPr>
          <w:rFonts w:ascii="Times New Roman" w:hAnsi="Times New Roman"/>
          <w:bCs/>
          <w:i/>
          <w:sz w:val="22"/>
        </w:rPr>
        <w:t>Anammox bacterial characteristics along depth profiles of vegetable greenhouse soil</w:t>
      </w:r>
    </w:p>
    <w:p w:rsidR="001A1178" w:rsidRPr="000607ED" w:rsidRDefault="001A1178" w:rsidP="003B62F7">
      <w:pPr>
        <w:pStyle w:val="1"/>
        <w:adjustRightInd w:val="0"/>
        <w:snapToGrid w:val="0"/>
        <w:spacing w:line="320" w:lineRule="exact"/>
        <w:ind w:firstLineChars="0" w:firstLine="0"/>
        <w:rPr>
          <w:rFonts w:ascii="Times New Roman" w:hAnsi="Times New Roman"/>
          <w:bCs/>
          <w:i/>
          <w:sz w:val="22"/>
        </w:rPr>
      </w:pPr>
    </w:p>
    <w:p w:rsidR="001A1178" w:rsidRPr="000607ED" w:rsidRDefault="001A1178" w:rsidP="003B62F7">
      <w:pPr>
        <w:pStyle w:val="1"/>
        <w:adjustRightInd w:val="0"/>
        <w:snapToGrid w:val="0"/>
        <w:spacing w:line="320" w:lineRule="exact"/>
        <w:ind w:firstLine="440"/>
        <w:rPr>
          <w:rFonts w:ascii="Times New Roman" w:hAnsi="Times New Roman"/>
          <w:bCs/>
          <w:sz w:val="22"/>
        </w:rPr>
      </w:pPr>
      <w:r w:rsidRPr="000607ED">
        <w:rPr>
          <w:rFonts w:ascii="Times New Roman" w:hAnsi="Times New Roman"/>
          <w:bCs/>
          <w:sz w:val="22"/>
        </w:rPr>
        <w:t xml:space="preserve">We gained new insights into the effects of N fertilizer inputs on anammox bacterial community structure in the greenhouse vegetable fields. All OTUs were affiliated with </w:t>
      </w:r>
      <w:r w:rsidRPr="000607ED">
        <w:rPr>
          <w:rFonts w:ascii="Times New Roman" w:hAnsi="Times New Roman"/>
          <w:i/>
          <w:sz w:val="22"/>
        </w:rPr>
        <w:t>Candidatus</w:t>
      </w:r>
      <w:r w:rsidRPr="000607ED">
        <w:rPr>
          <w:rFonts w:ascii="Times New Roman" w:hAnsi="Times New Roman"/>
          <w:sz w:val="22"/>
        </w:rPr>
        <w:t xml:space="preserve"> </w:t>
      </w:r>
      <w:r w:rsidRPr="000607ED">
        <w:rPr>
          <w:rFonts w:ascii="Times New Roman" w:hAnsi="Times New Roman"/>
          <w:i/>
          <w:sz w:val="22"/>
        </w:rPr>
        <w:t>Brocadia</w:t>
      </w:r>
      <w:r w:rsidRPr="000607ED">
        <w:rPr>
          <w:rFonts w:ascii="Times New Roman" w:hAnsi="Times New Roman"/>
          <w:bCs/>
          <w:sz w:val="22"/>
        </w:rPr>
        <w:t xml:space="preserve">, which consisted of four different clusters that showed different distribution characteristics throughout the vegetable soil profiles. </w:t>
      </w:r>
      <w:r w:rsidRPr="000607ED">
        <w:rPr>
          <w:rFonts w:ascii="Times New Roman" w:hAnsi="Times New Roman"/>
          <w:i/>
          <w:sz w:val="22"/>
        </w:rPr>
        <w:t>Candidatus</w:t>
      </w:r>
      <w:r w:rsidRPr="000607ED">
        <w:rPr>
          <w:rFonts w:ascii="Times New Roman" w:hAnsi="Times New Roman"/>
          <w:sz w:val="22"/>
        </w:rPr>
        <w:t xml:space="preserve"> </w:t>
      </w:r>
      <w:r w:rsidRPr="000607ED">
        <w:rPr>
          <w:rFonts w:ascii="Times New Roman" w:hAnsi="Times New Roman"/>
          <w:i/>
          <w:sz w:val="22"/>
        </w:rPr>
        <w:t>Brocadia</w:t>
      </w:r>
      <w:r w:rsidRPr="000607ED">
        <w:rPr>
          <w:rFonts w:ascii="Times New Roman" w:hAnsi="Times New Roman"/>
          <w:sz w:val="22"/>
        </w:rPr>
        <w:t xml:space="preserve"> has been previously identified as</w:t>
      </w:r>
      <w:r w:rsidRPr="000607ED">
        <w:rPr>
          <w:rFonts w:ascii="Times New Roman" w:hAnsi="Times New Roman"/>
          <w:bCs/>
          <w:sz w:val="22"/>
        </w:rPr>
        <w:t xml:space="preserve"> the most common and dominant genus in topsoil of agricultural fields, including vegetable fields</w:t>
      </w:r>
      <w:r w:rsidRPr="000607ED">
        <w:rPr>
          <w:rFonts w:ascii="Times New Roman" w:hAnsi="Times New Roman"/>
          <w:bCs/>
          <w:sz w:val="22"/>
        </w:rPr>
        <w:fldChar w:fldCharType="begin">
          <w:fldData xml:space="preserve">PEVuZE5vdGU+PENpdGU+PEF1dGhvcj5TaGVuPC9BdXRob3I+PFllYXI+MjAxMTwvWWVhcj48UmVj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</w:fldData>
        </w:fldChar>
      </w:r>
      <w:r w:rsidRPr="000607ED">
        <w:rPr>
          <w:rFonts w:ascii="Times New Roman" w:hAnsi="Times New Roman"/>
          <w:bCs/>
          <w:sz w:val="22"/>
        </w:rPr>
        <w:instrText xml:space="preserve"> ADDIN EN.CITE </w:instrText>
      </w:r>
      <w:r w:rsidRPr="000607ED">
        <w:rPr>
          <w:rFonts w:ascii="Times New Roman" w:hAnsi="Times New Roman"/>
          <w:bCs/>
          <w:sz w:val="22"/>
        </w:rPr>
        <w:fldChar w:fldCharType="begin">
          <w:fldData xml:space="preserve">PEVuZE5vdGU+PENpdGU+PEF1dGhvcj5TaGVuPC9BdXRob3I+PFllYXI+MjAxMTwvWWVhcj48UmVj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</w:fldData>
        </w:fldChar>
      </w:r>
      <w:r w:rsidRPr="000607ED">
        <w:rPr>
          <w:rFonts w:ascii="Times New Roman" w:hAnsi="Times New Roman"/>
          <w:bCs/>
          <w:sz w:val="22"/>
        </w:rPr>
        <w:instrText xml:space="preserve"> ADDIN EN.CITE.DATA </w:instrText>
      </w:r>
      <w:r w:rsidRPr="000607ED">
        <w:rPr>
          <w:rFonts w:ascii="Times New Roman" w:hAnsi="Times New Roman"/>
          <w:bCs/>
          <w:sz w:val="22"/>
        </w:rPr>
      </w:r>
      <w:r w:rsidRPr="000607ED">
        <w:rPr>
          <w:rFonts w:ascii="Times New Roman" w:hAnsi="Times New Roman"/>
          <w:bCs/>
          <w:sz w:val="22"/>
        </w:rPr>
        <w:fldChar w:fldCharType="end"/>
      </w:r>
      <w:r w:rsidRPr="000607ED">
        <w:rPr>
          <w:rFonts w:ascii="Times New Roman" w:hAnsi="Times New Roman"/>
          <w:bCs/>
          <w:sz w:val="22"/>
        </w:rPr>
      </w:r>
      <w:r w:rsidRPr="000607ED">
        <w:rPr>
          <w:rFonts w:ascii="Times New Roman" w:hAnsi="Times New Roman"/>
          <w:bCs/>
          <w:sz w:val="22"/>
        </w:rPr>
        <w:fldChar w:fldCharType="separate"/>
      </w:r>
      <w:r w:rsidRPr="000607ED">
        <w:rPr>
          <w:rFonts w:ascii="Times New Roman" w:hAnsi="Times New Roman"/>
          <w:bCs/>
          <w:sz w:val="22"/>
        </w:rPr>
        <w:fldChar w:fldCharType="begin">
          <w:fldData xml:space="preserve">PEVuZE5vdGU+PENpdGU+PEF1dGhvcj5TaGVuPC9BdXRob3I+PFllYXI+MjAxMTwvWWVhcj48UmVj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</w:fldData>
        </w:fldChar>
      </w:r>
      <w:r w:rsidRPr="000607ED">
        <w:rPr>
          <w:rFonts w:ascii="Times New Roman" w:hAnsi="Times New Roman"/>
          <w:bCs/>
          <w:sz w:val="22"/>
        </w:rPr>
        <w:instrText xml:space="preserve"> ADDIN EN.CITE </w:instrText>
      </w:r>
      <w:r w:rsidRPr="000607ED">
        <w:rPr>
          <w:rFonts w:ascii="Times New Roman" w:hAnsi="Times New Roman"/>
          <w:bCs/>
          <w:sz w:val="22"/>
        </w:rPr>
        <w:fldChar w:fldCharType="begin">
          <w:fldData xml:space="preserve">PEVuZE5vdGU+PENpdGU+PEF1dGhvcj5TaGVuPC9BdXRob3I+PFllYXI+MjAxMTwvWWVhcj48UmVj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</w:fldData>
        </w:fldChar>
      </w:r>
      <w:r w:rsidRPr="000607ED">
        <w:rPr>
          <w:rFonts w:ascii="Times New Roman" w:hAnsi="Times New Roman"/>
          <w:bCs/>
          <w:sz w:val="22"/>
        </w:rPr>
        <w:instrText xml:space="preserve"> ADDIN EN.CITE.DATA </w:instrText>
      </w:r>
      <w:r w:rsidRPr="000607ED">
        <w:rPr>
          <w:rFonts w:ascii="Times New Roman" w:hAnsi="Times New Roman"/>
          <w:bCs/>
          <w:sz w:val="22"/>
        </w:rPr>
      </w:r>
      <w:r w:rsidRPr="000607ED">
        <w:rPr>
          <w:rFonts w:ascii="Times New Roman" w:hAnsi="Times New Roman"/>
          <w:bCs/>
          <w:sz w:val="22"/>
        </w:rPr>
        <w:fldChar w:fldCharType="end"/>
      </w:r>
      <w:r w:rsidRPr="000607ED">
        <w:rPr>
          <w:rFonts w:ascii="Times New Roman" w:hAnsi="Times New Roman"/>
          <w:bCs/>
          <w:sz w:val="22"/>
        </w:rPr>
      </w:r>
      <w:r w:rsidRPr="000607ED">
        <w:rPr>
          <w:rFonts w:ascii="Times New Roman" w:hAnsi="Times New Roman"/>
          <w:bCs/>
          <w:sz w:val="22"/>
        </w:rPr>
        <w:fldChar w:fldCharType="separate"/>
      </w:r>
      <w:r w:rsidRPr="000607ED">
        <w:rPr>
          <w:rFonts w:ascii="Times New Roman" w:hAnsi="Times New Roman"/>
          <w:bCs/>
          <w:noProof/>
          <w:sz w:val="22"/>
        </w:rPr>
        <w:t xml:space="preserve"> (Humbert </w:t>
      </w:r>
      <w:r w:rsidRPr="000607ED">
        <w:rPr>
          <w:rFonts w:ascii="Times New Roman" w:hAnsi="Times New Roman"/>
          <w:bCs/>
          <w:i/>
          <w:noProof/>
          <w:sz w:val="22"/>
        </w:rPr>
        <w:t>et al</w:t>
      </w:r>
      <w:r w:rsidRPr="000607ED">
        <w:rPr>
          <w:rFonts w:ascii="Times New Roman" w:hAnsi="Times New Roman"/>
          <w:bCs/>
          <w:noProof/>
          <w:sz w:val="22"/>
        </w:rPr>
        <w:t>.,</w:t>
      </w:r>
      <w:r w:rsidRPr="000607ED">
        <w:rPr>
          <w:rFonts w:ascii="Times New Roman" w:hAnsi="Times New Roman"/>
          <w:bCs/>
          <w:i/>
          <w:noProof/>
          <w:sz w:val="22"/>
        </w:rPr>
        <w:t xml:space="preserve"> </w:t>
      </w:r>
      <w:r w:rsidRPr="000607ED">
        <w:rPr>
          <w:rFonts w:ascii="Times New Roman" w:hAnsi="Times New Roman"/>
          <w:bCs/>
          <w:noProof/>
          <w:sz w:val="22"/>
        </w:rPr>
        <w:t xml:space="preserve">2010; </w:t>
      </w:r>
      <w:hyperlink w:anchor="_ENREF_19" w:tooltip="Shen, 2011 #120" w:history="1">
        <w:r w:rsidRPr="000607ED">
          <w:rPr>
            <w:rFonts w:ascii="Times New Roman" w:hAnsi="Times New Roman"/>
            <w:bCs/>
            <w:noProof/>
            <w:sz w:val="22"/>
          </w:rPr>
          <w:t xml:space="preserve">Shen </w:t>
        </w:r>
        <w:r w:rsidRPr="000607ED">
          <w:rPr>
            <w:rFonts w:ascii="Times New Roman" w:hAnsi="Times New Roman"/>
            <w:bCs/>
            <w:i/>
            <w:noProof/>
            <w:sz w:val="22"/>
          </w:rPr>
          <w:t>et al</w:t>
        </w:r>
        <w:r w:rsidRPr="000607ED">
          <w:rPr>
            <w:rFonts w:ascii="Times New Roman" w:hAnsi="Times New Roman"/>
            <w:bCs/>
            <w:noProof/>
            <w:sz w:val="22"/>
          </w:rPr>
          <w:t>.,</w:t>
        </w:r>
        <w:r w:rsidRPr="000607ED">
          <w:rPr>
            <w:rFonts w:ascii="Times New Roman" w:hAnsi="Times New Roman"/>
            <w:bCs/>
            <w:i/>
            <w:noProof/>
            <w:sz w:val="22"/>
          </w:rPr>
          <w:t xml:space="preserve"> </w:t>
        </w:r>
        <w:r w:rsidRPr="000607ED">
          <w:rPr>
            <w:rFonts w:ascii="Times New Roman" w:hAnsi="Times New Roman"/>
            <w:bCs/>
            <w:noProof/>
            <w:sz w:val="22"/>
          </w:rPr>
          <w:t>2011</w:t>
        </w:r>
      </w:hyperlink>
      <w:hyperlink w:anchor="_ENREF_20" w:tooltip="Shen, 2015 #124" w:history="1">
        <w:r w:rsidRPr="000607ED">
          <w:rPr>
            <w:rFonts w:ascii="Times New Roman" w:hAnsi="Times New Roman"/>
            <w:bCs/>
            <w:noProof/>
            <w:sz w:val="22"/>
          </w:rPr>
          <w:t>,</w:t>
        </w:r>
        <w:r w:rsidRPr="000607ED">
          <w:rPr>
            <w:rFonts w:ascii="Times New Roman" w:hAnsi="Times New Roman"/>
            <w:bCs/>
            <w:i/>
            <w:noProof/>
            <w:sz w:val="22"/>
          </w:rPr>
          <w:t xml:space="preserve"> </w:t>
        </w:r>
        <w:r w:rsidRPr="000607ED">
          <w:rPr>
            <w:rFonts w:ascii="Times New Roman" w:hAnsi="Times New Roman"/>
            <w:bCs/>
            <w:noProof/>
            <w:sz w:val="22"/>
          </w:rPr>
          <w:t>2015</w:t>
        </w:r>
      </w:hyperlink>
      <w:r w:rsidRPr="000607ED">
        <w:rPr>
          <w:rFonts w:ascii="Times New Roman" w:hAnsi="Times New Roman"/>
          <w:bCs/>
          <w:noProof/>
          <w:sz w:val="22"/>
        </w:rPr>
        <w:t>)</w:t>
      </w:r>
      <w:r w:rsidRPr="000607ED">
        <w:rPr>
          <w:rFonts w:ascii="Times New Roman" w:hAnsi="Times New Roman"/>
          <w:bCs/>
          <w:sz w:val="22"/>
        </w:rPr>
        <w:fldChar w:fldCharType="end"/>
      </w:r>
      <w:r w:rsidRPr="000607ED">
        <w:rPr>
          <w:rFonts w:ascii="Times New Roman" w:hAnsi="Times New Roman"/>
          <w:bCs/>
          <w:noProof/>
          <w:sz w:val="22"/>
        </w:rPr>
        <w:t xml:space="preserve"> </w:t>
      </w:r>
      <w:r w:rsidRPr="000607ED">
        <w:rPr>
          <w:rFonts w:ascii="Times New Roman" w:hAnsi="Times New Roman"/>
          <w:bCs/>
          <w:sz w:val="22"/>
        </w:rPr>
        <w:fldChar w:fldCharType="end"/>
      </w:r>
      <w:r w:rsidRPr="000607ED">
        <w:rPr>
          <w:rFonts w:ascii="Times New Roman" w:hAnsi="Times New Roman"/>
          <w:bCs/>
          <w:sz w:val="22"/>
        </w:rPr>
        <w:t xml:space="preserve">. This is thought to be due to its higher oxygen tolerance and growth rate than other groups (Oshiki </w:t>
      </w:r>
      <w:r w:rsidRPr="000607ED">
        <w:rPr>
          <w:rFonts w:ascii="Times New Roman" w:hAnsi="Times New Roman"/>
          <w:bCs/>
          <w:i/>
          <w:sz w:val="22"/>
        </w:rPr>
        <w:t>et al</w:t>
      </w:r>
      <w:r w:rsidRPr="000607ED">
        <w:rPr>
          <w:rFonts w:ascii="Times New Roman" w:hAnsi="Times New Roman"/>
          <w:bCs/>
          <w:sz w:val="22"/>
        </w:rPr>
        <w:t>.,</w:t>
      </w:r>
      <w:r w:rsidRPr="000607ED">
        <w:rPr>
          <w:rFonts w:ascii="Times New Roman" w:hAnsi="Times New Roman"/>
          <w:bCs/>
          <w:i/>
          <w:sz w:val="22"/>
        </w:rPr>
        <w:t xml:space="preserve"> </w:t>
      </w:r>
      <w:r w:rsidRPr="000607ED">
        <w:rPr>
          <w:rFonts w:ascii="Times New Roman" w:hAnsi="Times New Roman"/>
          <w:bCs/>
          <w:sz w:val="22"/>
        </w:rPr>
        <w:t xml:space="preserve">2011). </w:t>
      </w:r>
      <w:r w:rsidRPr="000607ED">
        <w:rPr>
          <w:rFonts w:ascii="Times New Roman" w:hAnsi="Times New Roman"/>
          <w:sz w:val="22"/>
        </w:rPr>
        <w:t xml:space="preserve">Our results confirmed the broad distribution of </w:t>
      </w:r>
      <w:r w:rsidRPr="000607ED">
        <w:rPr>
          <w:rFonts w:ascii="Times New Roman" w:hAnsi="Times New Roman"/>
          <w:i/>
          <w:sz w:val="22"/>
        </w:rPr>
        <w:t>Candidatus</w:t>
      </w:r>
      <w:r w:rsidRPr="000607ED">
        <w:rPr>
          <w:rFonts w:ascii="Times New Roman" w:hAnsi="Times New Roman"/>
          <w:sz w:val="22"/>
        </w:rPr>
        <w:t xml:space="preserve"> </w:t>
      </w:r>
      <w:r w:rsidRPr="000607ED">
        <w:rPr>
          <w:rFonts w:ascii="Times New Roman" w:hAnsi="Times New Roman"/>
          <w:i/>
          <w:sz w:val="22"/>
        </w:rPr>
        <w:t>Brocadia</w:t>
      </w:r>
      <w:r w:rsidRPr="000607ED">
        <w:rPr>
          <w:rFonts w:ascii="Times New Roman" w:hAnsi="Times New Roman"/>
          <w:sz w:val="22"/>
        </w:rPr>
        <w:t xml:space="preserve"> in soil profiles of greenhouse vegetable field, which could be explained by a </w:t>
      </w:r>
      <w:r w:rsidRPr="000607ED">
        <w:rPr>
          <w:rFonts w:ascii="Times New Roman" w:hAnsi="Times New Roman"/>
          <w:bCs/>
          <w:sz w:val="22"/>
        </w:rPr>
        <w:t xml:space="preserve">more versatile metabolism of </w:t>
      </w:r>
      <w:r w:rsidRPr="000607ED">
        <w:rPr>
          <w:rFonts w:ascii="Times New Roman" w:hAnsi="Times New Roman"/>
          <w:i/>
          <w:sz w:val="22"/>
        </w:rPr>
        <w:t>Candidatus</w:t>
      </w:r>
      <w:r w:rsidRPr="000607ED">
        <w:rPr>
          <w:rFonts w:ascii="Times New Roman" w:hAnsi="Times New Roman"/>
          <w:sz w:val="22"/>
        </w:rPr>
        <w:t xml:space="preserve"> </w:t>
      </w:r>
      <w:r w:rsidRPr="000607ED">
        <w:rPr>
          <w:rFonts w:ascii="Times New Roman" w:hAnsi="Times New Roman"/>
          <w:i/>
          <w:sz w:val="22"/>
        </w:rPr>
        <w:t>Brocadia</w:t>
      </w:r>
      <w:r w:rsidRPr="000607ED">
        <w:rPr>
          <w:rFonts w:ascii="Times New Roman" w:hAnsi="Times New Roman"/>
          <w:bCs/>
          <w:sz w:val="22"/>
        </w:rPr>
        <w:t xml:space="preserve"> than other genera</w:t>
      </w:r>
      <w:r w:rsidRPr="000607ED">
        <w:rPr>
          <w:rFonts w:ascii="Times New Roman" w:hAnsi="Times New Roman"/>
          <w:bCs/>
          <w:sz w:val="22"/>
        </w:rPr>
        <w:fldChar w:fldCharType="begin">
          <w:fldData xml:space="preserve">PEVuZE5vdGU+PENpdGU+PEF1dGhvcj5Hb3JpPC9BdXRob3I+PFllYXI+MjAxMTwvWWVhcj48UmVj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</w:fldData>
        </w:fldChar>
      </w:r>
      <w:r w:rsidRPr="000607ED">
        <w:rPr>
          <w:rFonts w:ascii="Times New Roman" w:hAnsi="Times New Roman"/>
          <w:bCs/>
          <w:sz w:val="22"/>
        </w:rPr>
        <w:instrText xml:space="preserve"> ADDIN EN.CITE </w:instrText>
      </w:r>
      <w:r w:rsidRPr="000607ED">
        <w:rPr>
          <w:rFonts w:ascii="Times New Roman" w:hAnsi="Times New Roman"/>
          <w:bCs/>
          <w:sz w:val="22"/>
        </w:rPr>
        <w:fldChar w:fldCharType="begin">
          <w:fldData xml:space="preserve">PEVuZE5vdGU+PENpdGU+PEF1dGhvcj5Hb3JpPC9BdXRob3I+PFllYXI+MjAxMTwvWWVhcj48UmVj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</w:fldData>
        </w:fldChar>
      </w:r>
      <w:r w:rsidRPr="000607ED">
        <w:rPr>
          <w:rFonts w:ascii="Times New Roman" w:hAnsi="Times New Roman"/>
          <w:bCs/>
          <w:sz w:val="22"/>
        </w:rPr>
        <w:instrText xml:space="preserve"> ADDIN EN.CITE.DATA </w:instrText>
      </w:r>
      <w:r w:rsidRPr="000607ED">
        <w:rPr>
          <w:rFonts w:ascii="Times New Roman" w:hAnsi="Times New Roman"/>
          <w:bCs/>
          <w:sz w:val="22"/>
        </w:rPr>
      </w:r>
      <w:r w:rsidRPr="000607ED">
        <w:rPr>
          <w:rFonts w:ascii="Times New Roman" w:hAnsi="Times New Roman"/>
          <w:bCs/>
          <w:sz w:val="22"/>
        </w:rPr>
        <w:fldChar w:fldCharType="end"/>
      </w:r>
      <w:r w:rsidRPr="000607ED">
        <w:rPr>
          <w:rFonts w:ascii="Times New Roman" w:hAnsi="Times New Roman"/>
          <w:bCs/>
          <w:sz w:val="22"/>
        </w:rPr>
      </w:r>
      <w:r w:rsidRPr="000607ED">
        <w:rPr>
          <w:rFonts w:ascii="Times New Roman" w:hAnsi="Times New Roman"/>
          <w:bCs/>
          <w:sz w:val="22"/>
        </w:rPr>
        <w:fldChar w:fldCharType="separate"/>
      </w:r>
      <w:r w:rsidRPr="000607ED">
        <w:rPr>
          <w:rFonts w:ascii="Times New Roman" w:hAnsi="Times New Roman"/>
          <w:bCs/>
          <w:noProof/>
          <w:sz w:val="22"/>
        </w:rPr>
        <w:t xml:space="preserve"> in some cases(</w:t>
      </w:r>
      <w:hyperlink w:anchor="_ENREF_16" w:tooltip="Kartal, 2008 #53" w:history="1">
        <w:r w:rsidRPr="000607ED">
          <w:rPr>
            <w:rFonts w:ascii="Times New Roman" w:hAnsi="Times New Roman"/>
            <w:bCs/>
            <w:noProof/>
            <w:sz w:val="22"/>
          </w:rPr>
          <w:t xml:space="preserve">Kartal </w:t>
        </w:r>
        <w:r w:rsidRPr="000607ED">
          <w:rPr>
            <w:rFonts w:ascii="Times New Roman" w:hAnsi="Times New Roman"/>
            <w:bCs/>
            <w:i/>
            <w:noProof/>
            <w:sz w:val="22"/>
          </w:rPr>
          <w:t>et al</w:t>
        </w:r>
        <w:r w:rsidRPr="000607ED">
          <w:rPr>
            <w:rFonts w:ascii="Times New Roman" w:hAnsi="Times New Roman"/>
            <w:bCs/>
            <w:noProof/>
            <w:sz w:val="22"/>
          </w:rPr>
          <w:t>.,</w:t>
        </w:r>
        <w:r w:rsidRPr="000607ED">
          <w:rPr>
            <w:rFonts w:ascii="Times New Roman" w:hAnsi="Times New Roman"/>
            <w:bCs/>
            <w:i/>
            <w:noProof/>
            <w:sz w:val="22"/>
          </w:rPr>
          <w:t xml:space="preserve"> </w:t>
        </w:r>
        <w:r w:rsidRPr="000607ED">
          <w:rPr>
            <w:rFonts w:ascii="Times New Roman" w:hAnsi="Times New Roman"/>
            <w:bCs/>
            <w:noProof/>
            <w:sz w:val="22"/>
          </w:rPr>
          <w:t>2008</w:t>
        </w:r>
      </w:hyperlink>
      <w:r w:rsidRPr="000607ED">
        <w:rPr>
          <w:rFonts w:ascii="Times New Roman" w:hAnsi="Times New Roman"/>
          <w:bCs/>
          <w:noProof/>
          <w:sz w:val="22"/>
        </w:rPr>
        <w:t xml:space="preserve">; </w:t>
      </w:r>
      <w:hyperlink w:anchor="_ENREF_5" w:tooltip="Gori, 2011 #83" w:history="1">
        <w:r w:rsidRPr="000607ED">
          <w:rPr>
            <w:rFonts w:ascii="Times New Roman" w:hAnsi="Times New Roman"/>
            <w:bCs/>
            <w:noProof/>
            <w:sz w:val="22"/>
          </w:rPr>
          <w:t xml:space="preserve">Gori </w:t>
        </w:r>
        <w:r w:rsidRPr="000607ED">
          <w:rPr>
            <w:rFonts w:ascii="Times New Roman" w:hAnsi="Times New Roman"/>
            <w:bCs/>
            <w:i/>
            <w:noProof/>
            <w:sz w:val="22"/>
          </w:rPr>
          <w:t>et al</w:t>
        </w:r>
        <w:r w:rsidRPr="000607ED">
          <w:rPr>
            <w:rFonts w:ascii="Times New Roman" w:hAnsi="Times New Roman"/>
            <w:bCs/>
            <w:noProof/>
            <w:sz w:val="22"/>
          </w:rPr>
          <w:t>.,</w:t>
        </w:r>
        <w:r w:rsidRPr="000607ED">
          <w:rPr>
            <w:rFonts w:ascii="Times New Roman" w:hAnsi="Times New Roman"/>
            <w:bCs/>
            <w:i/>
            <w:noProof/>
            <w:sz w:val="22"/>
          </w:rPr>
          <w:t xml:space="preserve"> </w:t>
        </w:r>
        <w:r w:rsidRPr="000607ED">
          <w:rPr>
            <w:rFonts w:ascii="Times New Roman" w:hAnsi="Times New Roman"/>
            <w:bCs/>
            <w:noProof/>
            <w:sz w:val="22"/>
          </w:rPr>
          <w:t>2011</w:t>
        </w:r>
      </w:hyperlink>
      <w:r w:rsidRPr="000607ED">
        <w:rPr>
          <w:rFonts w:ascii="Times New Roman" w:hAnsi="Times New Roman"/>
          <w:bCs/>
          <w:noProof/>
          <w:sz w:val="22"/>
        </w:rPr>
        <w:t xml:space="preserve">) </w:t>
      </w:r>
      <w:r w:rsidRPr="000607ED">
        <w:rPr>
          <w:rFonts w:ascii="Times New Roman" w:hAnsi="Times New Roman"/>
          <w:bCs/>
          <w:sz w:val="22"/>
        </w:rPr>
        <w:fldChar w:fldCharType="end"/>
      </w:r>
      <w:r w:rsidRPr="000607ED">
        <w:rPr>
          <w:rFonts w:ascii="Times New Roman" w:hAnsi="Times New Roman"/>
          <w:bCs/>
          <w:sz w:val="22"/>
        </w:rPr>
        <w:t xml:space="preserve">. Further results also showed that all four clusters showed high similarity (&gt; 88 %) to </w:t>
      </w:r>
      <w:r w:rsidRPr="000607ED">
        <w:rPr>
          <w:rFonts w:ascii="Times New Roman" w:hAnsi="Times New Roman"/>
          <w:sz w:val="22"/>
        </w:rPr>
        <w:t>uncultured anammox bacteria clones or anammox bacteria enrichments from paddy soils and sediments</w:t>
      </w:r>
      <w:r w:rsidRPr="000607ED">
        <w:rPr>
          <w:rFonts w:ascii="Times New Roman" w:hAnsi="Times New Roman"/>
          <w:sz w:val="22"/>
        </w:rPr>
        <w:fldChar w:fldCharType="begin">
          <w:fldData xml:space="preserve">PEVuZE5vdGU+PENpdGU+PEF1dGhvcj5XYW5nPC9BdXRob3I+PFllYXI+MjAxMjwvWWVhcj48UmVj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</w:fldData>
        </w:fldChar>
      </w:r>
      <w:r w:rsidRPr="000607ED">
        <w:rPr>
          <w:rFonts w:ascii="Times New Roman" w:hAnsi="Times New Roman"/>
          <w:sz w:val="22"/>
        </w:rPr>
        <w:instrText xml:space="preserve"> ADDIN EN.CITE </w:instrText>
      </w:r>
      <w:r w:rsidRPr="000607ED">
        <w:rPr>
          <w:rFonts w:ascii="Times New Roman" w:hAnsi="Times New Roman"/>
          <w:sz w:val="22"/>
        </w:rPr>
        <w:fldChar w:fldCharType="begin">
          <w:fldData xml:space="preserve">PEVuZE5vdGU+PENpdGU+PEF1dGhvcj5XYW5nPC9BdXRob3I+PFllYXI+MjAxMjwvWWVhcj48UmVj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</w:fldData>
        </w:fldChar>
      </w:r>
      <w:r w:rsidRPr="000607ED">
        <w:rPr>
          <w:rFonts w:ascii="Times New Roman" w:hAnsi="Times New Roman"/>
          <w:sz w:val="22"/>
        </w:rPr>
        <w:instrText xml:space="preserve"> ADDIN EN.CITE.DATA </w:instrText>
      </w:r>
      <w:r w:rsidRPr="000607ED">
        <w:rPr>
          <w:rFonts w:ascii="Times New Roman" w:hAnsi="Times New Roman"/>
          <w:sz w:val="22"/>
        </w:rPr>
      </w:r>
      <w:r w:rsidRPr="000607ED">
        <w:rPr>
          <w:rFonts w:ascii="Times New Roman" w:hAnsi="Times New Roman"/>
          <w:sz w:val="22"/>
        </w:rPr>
        <w:fldChar w:fldCharType="end"/>
      </w:r>
      <w:r w:rsidRPr="000607ED">
        <w:rPr>
          <w:rFonts w:ascii="Times New Roman" w:hAnsi="Times New Roman"/>
          <w:sz w:val="22"/>
        </w:rPr>
      </w:r>
      <w:r w:rsidRPr="000607ED">
        <w:rPr>
          <w:rFonts w:ascii="Times New Roman" w:hAnsi="Times New Roman"/>
          <w:sz w:val="22"/>
        </w:rPr>
        <w:fldChar w:fldCharType="separate"/>
      </w:r>
      <w:r w:rsidRPr="000607ED">
        <w:rPr>
          <w:rFonts w:ascii="Times New Roman" w:hAnsi="Times New Roman"/>
          <w:noProof/>
          <w:sz w:val="22"/>
        </w:rPr>
        <w:t xml:space="preserve"> (</w:t>
      </w:r>
      <w:hyperlink w:anchor="_ENREF_28" w:tooltip="Wang, 2012 #88" w:history="1">
        <w:r w:rsidRPr="000607ED">
          <w:rPr>
            <w:rFonts w:ascii="Times New Roman" w:hAnsi="Times New Roman"/>
            <w:noProof/>
            <w:sz w:val="22"/>
          </w:rPr>
          <w:t xml:space="preserve">Wang </w:t>
        </w:r>
        <w:r w:rsidRPr="000607ED">
          <w:rPr>
            <w:rFonts w:ascii="Times New Roman" w:hAnsi="Times New Roman"/>
            <w:i/>
            <w:noProof/>
            <w:sz w:val="22"/>
          </w:rPr>
          <w:t>et al</w:t>
        </w:r>
        <w:r w:rsidRPr="000607ED">
          <w:rPr>
            <w:rFonts w:ascii="Times New Roman" w:hAnsi="Times New Roman"/>
            <w:noProof/>
            <w:sz w:val="22"/>
          </w:rPr>
          <w:t>.,</w:t>
        </w:r>
        <w:r w:rsidRPr="000607ED">
          <w:rPr>
            <w:rFonts w:ascii="Times New Roman" w:hAnsi="Times New Roman"/>
            <w:i/>
            <w:noProof/>
            <w:sz w:val="22"/>
          </w:rPr>
          <w:t xml:space="preserve"> </w:t>
        </w:r>
        <w:r w:rsidRPr="000607ED">
          <w:rPr>
            <w:rFonts w:ascii="Times New Roman" w:hAnsi="Times New Roman"/>
            <w:noProof/>
            <w:sz w:val="22"/>
          </w:rPr>
          <w:t>2012b</w:t>
        </w:r>
      </w:hyperlink>
      <w:r w:rsidRPr="000607ED">
        <w:rPr>
          <w:rFonts w:ascii="Times New Roman" w:hAnsi="Times New Roman"/>
          <w:sz w:val="22"/>
        </w:rPr>
        <w:t>; 2015</w:t>
      </w:r>
      <w:r w:rsidRPr="000607ED">
        <w:rPr>
          <w:rFonts w:ascii="Times New Roman" w:hAnsi="Times New Roman"/>
          <w:noProof/>
          <w:sz w:val="22"/>
        </w:rPr>
        <w:t>)</w:t>
      </w:r>
      <w:r w:rsidRPr="000607ED">
        <w:rPr>
          <w:rFonts w:ascii="Times New Roman" w:hAnsi="Times New Roman"/>
          <w:sz w:val="22"/>
        </w:rPr>
        <w:fldChar w:fldCharType="end"/>
      </w:r>
      <w:r w:rsidRPr="000607ED">
        <w:rPr>
          <w:rFonts w:ascii="Times New Roman" w:hAnsi="Times New Roman"/>
          <w:sz w:val="22"/>
        </w:rPr>
        <w:t>. Cluster II occurred dominantly in all clone libraries in all of the soil horizons and in both HN and LN treated soils. Higher ratio of Cluster II to four clusters was observed in HN than LN, and more so in the upper layer than the lower layer in each greenhouse field. It seemed that the Cluster II had strong tolerance to high nitrate content. The other three clusters including the cluster I, Cluster III and Cluster IV, fl</w:t>
      </w:r>
      <w:r>
        <w:rPr>
          <w:rFonts w:ascii="Times New Roman" w:hAnsi="Times New Roman"/>
          <w:sz w:val="22"/>
        </w:rPr>
        <w:t>ourished at greater depth at 20--</w:t>
      </w:r>
      <w:r w:rsidRPr="000607ED">
        <w:rPr>
          <w:rFonts w:ascii="Times New Roman" w:hAnsi="Times New Roman"/>
          <w:sz w:val="22"/>
        </w:rPr>
        <w:t xml:space="preserve">50 cm; it seemed that these clusters were more suited to moderate nitrogen conditions. Regardless of soil depth, soil pH and ammonium content have strong influences on anammox bacterial diversity (Yang </w:t>
      </w:r>
      <w:r w:rsidRPr="000607ED">
        <w:rPr>
          <w:rFonts w:ascii="Times New Roman" w:hAnsi="Times New Roman"/>
          <w:i/>
          <w:sz w:val="22"/>
        </w:rPr>
        <w:t>et al</w:t>
      </w:r>
      <w:r w:rsidRPr="000607ED">
        <w:rPr>
          <w:rFonts w:ascii="Times New Roman" w:hAnsi="Times New Roman"/>
          <w:sz w:val="22"/>
        </w:rPr>
        <w:t>.,</w:t>
      </w:r>
      <w:r w:rsidRPr="000607ED">
        <w:rPr>
          <w:rFonts w:ascii="Times New Roman" w:hAnsi="Times New Roman"/>
          <w:i/>
          <w:sz w:val="22"/>
        </w:rPr>
        <w:t xml:space="preserve"> </w:t>
      </w:r>
      <w:r w:rsidRPr="000607ED">
        <w:rPr>
          <w:rFonts w:ascii="Times New Roman" w:hAnsi="Times New Roman"/>
          <w:sz w:val="22"/>
        </w:rPr>
        <w:t xml:space="preserve">2015; Bai </w:t>
      </w:r>
      <w:r w:rsidRPr="000607ED">
        <w:rPr>
          <w:rFonts w:ascii="Times New Roman" w:hAnsi="Times New Roman"/>
          <w:i/>
          <w:sz w:val="22"/>
        </w:rPr>
        <w:t>et al</w:t>
      </w:r>
      <w:r w:rsidRPr="000607ED">
        <w:rPr>
          <w:rFonts w:ascii="Times New Roman" w:hAnsi="Times New Roman"/>
          <w:sz w:val="22"/>
        </w:rPr>
        <w:t>.,</w:t>
      </w:r>
      <w:r w:rsidRPr="000607ED">
        <w:rPr>
          <w:rFonts w:ascii="Times New Roman" w:hAnsi="Times New Roman"/>
          <w:i/>
          <w:sz w:val="22"/>
        </w:rPr>
        <w:t xml:space="preserve"> </w:t>
      </w:r>
      <w:r w:rsidRPr="000607ED">
        <w:rPr>
          <w:rFonts w:ascii="Times New Roman" w:hAnsi="Times New Roman"/>
          <w:sz w:val="22"/>
        </w:rPr>
        <w:t xml:space="preserve">2015b). Suitable oxygen condition could be a possible factor as well (Jetten </w:t>
      </w:r>
      <w:r w:rsidRPr="000607ED">
        <w:rPr>
          <w:rFonts w:ascii="Times New Roman" w:hAnsi="Times New Roman"/>
          <w:i/>
          <w:sz w:val="22"/>
        </w:rPr>
        <w:t>et al</w:t>
      </w:r>
      <w:r w:rsidRPr="000607ED">
        <w:rPr>
          <w:rFonts w:ascii="Times New Roman" w:hAnsi="Times New Roman"/>
          <w:sz w:val="22"/>
        </w:rPr>
        <w:t>.,</w:t>
      </w:r>
      <w:r w:rsidRPr="000607ED">
        <w:rPr>
          <w:rFonts w:ascii="Times New Roman" w:hAnsi="Times New Roman"/>
          <w:i/>
          <w:sz w:val="22"/>
        </w:rPr>
        <w:t xml:space="preserve"> </w:t>
      </w:r>
      <w:r w:rsidRPr="000607ED">
        <w:rPr>
          <w:rFonts w:ascii="Times New Roman" w:hAnsi="Times New Roman"/>
          <w:sz w:val="22"/>
        </w:rPr>
        <w:t xml:space="preserve">2009; Bai </w:t>
      </w:r>
      <w:r w:rsidRPr="000607ED">
        <w:rPr>
          <w:rFonts w:ascii="Times New Roman" w:hAnsi="Times New Roman"/>
          <w:i/>
          <w:sz w:val="22"/>
        </w:rPr>
        <w:t>et al</w:t>
      </w:r>
      <w:r w:rsidRPr="000607ED">
        <w:rPr>
          <w:rFonts w:ascii="Times New Roman" w:hAnsi="Times New Roman"/>
          <w:sz w:val="22"/>
        </w:rPr>
        <w:t>.,</w:t>
      </w:r>
      <w:r w:rsidRPr="000607ED">
        <w:rPr>
          <w:rFonts w:ascii="Times New Roman" w:hAnsi="Times New Roman"/>
          <w:i/>
          <w:sz w:val="22"/>
        </w:rPr>
        <w:t xml:space="preserve"> </w:t>
      </w:r>
      <w:r w:rsidRPr="000607ED">
        <w:rPr>
          <w:rFonts w:ascii="Times New Roman" w:hAnsi="Times New Roman"/>
          <w:sz w:val="22"/>
        </w:rPr>
        <w:t xml:space="preserve">2015a). The phylogenetic similarities and distribution differences among the four clusters possibly suggest their cooperation and/or competitive relationship, based on special niche requirements, such as nitrogen content and pH. </w:t>
      </w:r>
      <w:r w:rsidRPr="000607ED">
        <w:rPr>
          <w:rFonts w:ascii="Times New Roman" w:hAnsi="Times New Roman"/>
          <w:bCs/>
          <w:sz w:val="22"/>
        </w:rPr>
        <w:t xml:space="preserve">Our results indicate that the excessive use of nitrogen fertilizer resulted in elevated nitrate percolating into the subsoil which perhaps inhibited anammox bacterial growth and perhaps their nitrogen transforming ability. </w:t>
      </w:r>
      <w:r w:rsidRPr="000607ED">
        <w:rPr>
          <w:rFonts w:ascii="Times New Roman" w:hAnsi="Times New Roman"/>
          <w:sz w:val="22"/>
        </w:rPr>
        <w:t xml:space="preserve">Meanwhile, we would speculate that human cultivation, especially fertilizer nitrogen management, has a strong influence on anammox bacteria and their activities in greenhouse vegetable soils. Therefore, the agriculture cultivation should apply less nitrogen fertilizer in order to avoid soil and ground water pollution. Lower nitrogen input would also allow the soil microbial community such as anammox bacteria to reduce the environmental impacts of fertilizer use. </w:t>
      </w:r>
      <w:r w:rsidRPr="000607ED">
        <w:rPr>
          <w:rFonts w:ascii="Times New Roman" w:hAnsi="Times New Roman"/>
          <w:bCs/>
          <w:sz w:val="22"/>
        </w:rPr>
        <w:t>Further studies are needed to evaluate the impact of anammox on N fate in intensively managed greenhouse vegetable cultivation.</w:t>
      </w:r>
    </w:p>
    <w:p w:rsidR="001A1178" w:rsidRPr="000607ED" w:rsidRDefault="001A1178" w:rsidP="003B62F7">
      <w:pPr>
        <w:pStyle w:val="1"/>
        <w:adjustRightInd w:val="0"/>
        <w:snapToGrid w:val="0"/>
        <w:spacing w:line="320" w:lineRule="exact"/>
        <w:ind w:firstLine="440"/>
        <w:rPr>
          <w:rFonts w:ascii="Times New Roman" w:hAnsi="Times New Roman"/>
          <w:bCs/>
          <w:sz w:val="22"/>
        </w:rPr>
      </w:pPr>
    </w:p>
    <w:p w:rsidR="001A1178" w:rsidRPr="000607ED" w:rsidRDefault="001A1178" w:rsidP="003B62F7">
      <w:pPr>
        <w:pStyle w:val="1"/>
        <w:adjustRightInd w:val="0"/>
        <w:snapToGrid w:val="0"/>
        <w:spacing w:line="320" w:lineRule="exact"/>
        <w:ind w:firstLineChars="0" w:firstLine="0"/>
        <w:rPr>
          <w:rFonts w:ascii="Times New Roman" w:hAnsi="Times New Roman"/>
          <w:sz w:val="22"/>
        </w:rPr>
      </w:pPr>
      <w:r w:rsidRPr="000607ED">
        <w:rPr>
          <w:rFonts w:ascii="Times New Roman" w:hAnsi="Times New Roman"/>
          <w:sz w:val="22"/>
        </w:rPr>
        <w:t>CONCLUSIONS</w:t>
      </w:r>
    </w:p>
    <w:p w:rsidR="001A1178" w:rsidRPr="000607ED" w:rsidRDefault="001A1178" w:rsidP="003B62F7">
      <w:pPr>
        <w:pStyle w:val="1"/>
        <w:adjustRightInd w:val="0"/>
        <w:snapToGrid w:val="0"/>
        <w:spacing w:line="320" w:lineRule="exact"/>
        <w:ind w:firstLineChars="0" w:firstLine="0"/>
        <w:rPr>
          <w:rFonts w:ascii="Times New Roman" w:hAnsi="Times New Roman"/>
          <w:sz w:val="22"/>
        </w:rPr>
      </w:pPr>
    </w:p>
    <w:p w:rsidR="001A1178" w:rsidRPr="000607ED" w:rsidRDefault="001A1178" w:rsidP="003B62F7">
      <w:pPr>
        <w:pStyle w:val="1"/>
        <w:adjustRightInd w:val="0"/>
        <w:snapToGrid w:val="0"/>
        <w:spacing w:line="320" w:lineRule="exact"/>
        <w:ind w:firstLine="440"/>
        <w:rPr>
          <w:rFonts w:ascii="Times New Roman" w:hAnsi="Times New Roman"/>
          <w:bCs/>
          <w:sz w:val="22"/>
        </w:rPr>
      </w:pPr>
      <w:r w:rsidRPr="000607ED">
        <w:rPr>
          <w:rFonts w:ascii="Times New Roman" w:hAnsi="Times New Roman"/>
          <w:bCs/>
          <w:sz w:val="22"/>
        </w:rPr>
        <w:t>The study provided direct evidence for the existence of anammox bacteria along the soil depth profile in vegetable greenhouse fields. High fertilizer N input had resulted in high nitrate content which negatively correlated with anammox bacterial abundance and influenced their diversity.</w:t>
      </w:r>
      <w:r w:rsidRPr="000607ED">
        <w:rPr>
          <w:rFonts w:ascii="Times New Roman" w:hAnsi="Times New Roman"/>
          <w:sz w:val="22"/>
        </w:rPr>
        <w:t xml:space="preserve"> The influence of high nitrate on anammox bacterial abundance had not been identified previously in agricultural soils</w:t>
      </w:r>
      <w:r w:rsidRPr="000607ED">
        <w:rPr>
          <w:rFonts w:ascii="Times New Roman" w:hAnsi="Times New Roman"/>
          <w:bCs/>
          <w:sz w:val="22"/>
        </w:rPr>
        <w:t xml:space="preserve">. Further analyses showed that the </w:t>
      </w:r>
      <w:r w:rsidRPr="000607ED">
        <w:rPr>
          <w:rFonts w:ascii="Times New Roman" w:hAnsi="Times New Roman"/>
          <w:bCs/>
          <w:i/>
          <w:sz w:val="22"/>
        </w:rPr>
        <w:t>Candidatus</w:t>
      </w:r>
      <w:r w:rsidRPr="000607ED">
        <w:rPr>
          <w:rFonts w:ascii="Times New Roman" w:hAnsi="Times New Roman"/>
          <w:bCs/>
          <w:sz w:val="22"/>
        </w:rPr>
        <w:t xml:space="preserve"> </w:t>
      </w:r>
      <w:r w:rsidRPr="000607ED">
        <w:rPr>
          <w:rFonts w:ascii="Times New Roman" w:hAnsi="Times New Roman"/>
          <w:bCs/>
          <w:i/>
          <w:sz w:val="22"/>
        </w:rPr>
        <w:t>Brocadia</w:t>
      </w:r>
      <w:r w:rsidRPr="000607ED">
        <w:rPr>
          <w:rFonts w:ascii="Times New Roman" w:hAnsi="Times New Roman"/>
          <w:bCs/>
          <w:sz w:val="22"/>
        </w:rPr>
        <w:t xml:space="preserve"> was the dominant genus along the soil profile, while its cluster components exhibited differential preference to the soil environment properties, such as soil depth, nitrate and total nitrogen content. Our results indicate that the excessive use of nitrogen fertilizer resulted in elevated nitrate percolating into the subsoil which perhaps inhibited anammox bacterial growth and perhaps their nitrogen transforming ability. Further studies are needed to evaluate the impact of anammox on N fate in intensively managed greenhouse vegetable cultivation.</w:t>
      </w:r>
    </w:p>
    <w:p w:rsidR="001A1178" w:rsidRPr="000607ED" w:rsidRDefault="001A1178" w:rsidP="003B62F7">
      <w:pPr>
        <w:pStyle w:val="1"/>
        <w:adjustRightInd w:val="0"/>
        <w:snapToGrid w:val="0"/>
        <w:spacing w:line="320" w:lineRule="exact"/>
        <w:ind w:firstLineChars="0" w:firstLine="0"/>
        <w:rPr>
          <w:rFonts w:ascii="Times New Roman" w:hAnsi="Times New Roman"/>
          <w:bCs/>
          <w:sz w:val="22"/>
        </w:rPr>
      </w:pPr>
    </w:p>
    <w:p w:rsidR="001A1178" w:rsidRPr="000607ED" w:rsidRDefault="001A1178" w:rsidP="003B62F7">
      <w:pPr>
        <w:pStyle w:val="1"/>
        <w:adjustRightInd w:val="0"/>
        <w:snapToGrid w:val="0"/>
        <w:spacing w:line="320" w:lineRule="exact"/>
        <w:ind w:firstLineChars="0" w:firstLine="0"/>
        <w:rPr>
          <w:rFonts w:ascii="Times New Roman" w:hAnsi="Times New Roman"/>
          <w:bCs/>
          <w:sz w:val="22"/>
        </w:rPr>
      </w:pPr>
      <w:bookmarkStart w:id="49" w:name="OLE_LINK80"/>
      <w:bookmarkStart w:id="50" w:name="OLE_LINK81"/>
      <w:r w:rsidRPr="000607ED">
        <w:rPr>
          <w:rFonts w:ascii="Times New Roman" w:hAnsi="Times New Roman"/>
          <w:bCs/>
          <w:sz w:val="22"/>
        </w:rPr>
        <w:t xml:space="preserve">ACKNOWLEDGEMENTS </w:t>
      </w:r>
      <w:bookmarkEnd w:id="49"/>
      <w:bookmarkEnd w:id="50"/>
    </w:p>
    <w:p w:rsidR="001A1178" w:rsidRPr="000607ED" w:rsidRDefault="001A1178" w:rsidP="003B62F7">
      <w:pPr>
        <w:pStyle w:val="1"/>
        <w:adjustRightInd w:val="0"/>
        <w:snapToGrid w:val="0"/>
        <w:spacing w:line="320" w:lineRule="exact"/>
        <w:ind w:firstLineChars="0" w:firstLine="0"/>
        <w:rPr>
          <w:rFonts w:ascii="Times New Roman" w:hAnsi="Times New Roman"/>
          <w:bCs/>
          <w:sz w:val="22"/>
        </w:rPr>
      </w:pPr>
    </w:p>
    <w:p w:rsidR="001A1178" w:rsidRPr="000607ED" w:rsidRDefault="001A1178" w:rsidP="003B62F7">
      <w:pPr>
        <w:pStyle w:val="1"/>
        <w:adjustRightInd w:val="0"/>
        <w:snapToGrid w:val="0"/>
        <w:spacing w:line="320" w:lineRule="exact"/>
        <w:ind w:firstLine="440"/>
        <w:rPr>
          <w:rFonts w:ascii="Times New Roman" w:hAnsi="Times New Roman"/>
          <w:bCs/>
          <w:sz w:val="22"/>
        </w:rPr>
      </w:pPr>
      <w:bookmarkStart w:id="51" w:name="OLE_LINK66"/>
      <w:bookmarkStart w:id="52" w:name="OLE_LINK67"/>
      <w:r w:rsidRPr="000607ED">
        <w:rPr>
          <w:rFonts w:ascii="Times New Roman" w:hAnsi="Times New Roman"/>
          <w:bCs/>
          <w:sz w:val="22"/>
        </w:rPr>
        <w:t>This study was funded by the National Natural Science Foundation of China (41401293 and 41771286), the National Science and Technology Pillar Program (</w:t>
      </w:r>
      <w:bookmarkStart w:id="53" w:name="OLE_LINK82"/>
      <w:bookmarkStart w:id="54" w:name="OLE_LINK83"/>
      <w:r w:rsidRPr="000607ED">
        <w:rPr>
          <w:rFonts w:ascii="Times New Roman" w:hAnsi="Times New Roman"/>
          <w:bCs/>
          <w:sz w:val="22"/>
        </w:rPr>
        <w:t>2013BAD11B01</w:t>
      </w:r>
      <w:bookmarkEnd w:id="53"/>
      <w:bookmarkEnd w:id="54"/>
      <w:r w:rsidRPr="000607ED">
        <w:rPr>
          <w:rFonts w:ascii="Times New Roman" w:hAnsi="Times New Roman"/>
          <w:bCs/>
          <w:sz w:val="22"/>
        </w:rPr>
        <w:t>) and</w:t>
      </w:r>
      <w:bookmarkStart w:id="55" w:name="OLE_LINK18"/>
      <w:bookmarkStart w:id="56" w:name="OLE_LINK59"/>
      <w:r w:rsidRPr="000607ED">
        <w:rPr>
          <w:rFonts w:ascii="Times New Roman" w:hAnsi="Times New Roman"/>
          <w:bCs/>
          <w:sz w:val="22"/>
        </w:rPr>
        <w:t xml:space="preserve"> the National Key Research and Development Program of China (2016YFD0200302)</w:t>
      </w:r>
      <w:bookmarkEnd w:id="55"/>
      <w:bookmarkEnd w:id="56"/>
      <w:r w:rsidRPr="000607ED">
        <w:rPr>
          <w:rFonts w:ascii="Times New Roman" w:hAnsi="Times New Roman"/>
          <w:bCs/>
          <w:sz w:val="22"/>
        </w:rPr>
        <w:t xml:space="preserve">. The authors thank Professor Peter Bottomley from Oregon State University for the language editing. </w:t>
      </w:r>
      <w:bookmarkEnd w:id="37"/>
      <w:bookmarkEnd w:id="38"/>
      <w:bookmarkEnd w:id="51"/>
      <w:bookmarkEnd w:id="52"/>
    </w:p>
    <w:p w:rsidR="001A1178" w:rsidRPr="000607ED" w:rsidRDefault="001A1178" w:rsidP="003B62F7">
      <w:pPr>
        <w:pStyle w:val="1"/>
        <w:adjustRightInd w:val="0"/>
        <w:snapToGrid w:val="0"/>
        <w:spacing w:line="320" w:lineRule="exact"/>
        <w:ind w:firstLineChars="0" w:firstLine="0"/>
        <w:rPr>
          <w:rFonts w:ascii="Times New Roman" w:hAnsi="Times New Roman"/>
          <w:bCs/>
          <w:sz w:val="22"/>
        </w:rPr>
      </w:pPr>
    </w:p>
    <w:p w:rsidR="001A1178" w:rsidRPr="000607ED" w:rsidRDefault="001A1178" w:rsidP="003B62F7">
      <w:pPr>
        <w:pStyle w:val="1"/>
        <w:adjustRightInd w:val="0"/>
        <w:snapToGrid w:val="0"/>
        <w:spacing w:line="320" w:lineRule="exact"/>
        <w:ind w:firstLineChars="0" w:firstLine="0"/>
        <w:rPr>
          <w:rFonts w:ascii="Times New Roman" w:hAnsi="Times New Roman"/>
          <w:sz w:val="22"/>
        </w:rPr>
      </w:pPr>
      <w:r w:rsidRPr="000607ED">
        <w:rPr>
          <w:rFonts w:ascii="Times New Roman" w:hAnsi="Times New Roman"/>
          <w:sz w:val="22"/>
        </w:rPr>
        <w:t>REFERENCES</w:t>
      </w:r>
    </w:p>
    <w:p w:rsidR="001A1178" w:rsidRPr="000607ED" w:rsidRDefault="001A1178" w:rsidP="003B62F7">
      <w:pPr>
        <w:pStyle w:val="1"/>
        <w:adjustRightInd w:val="0"/>
        <w:snapToGrid w:val="0"/>
        <w:spacing w:line="320" w:lineRule="exact"/>
        <w:ind w:firstLineChars="0" w:firstLine="0"/>
        <w:rPr>
          <w:rFonts w:ascii="Times New Roman" w:hAnsi="Times New Roman"/>
          <w:sz w:val="22"/>
        </w:rPr>
      </w:pPr>
    </w:p>
    <w:p w:rsidR="001A1178" w:rsidRPr="000607ED" w:rsidRDefault="001A1178" w:rsidP="003B62F7">
      <w:pPr>
        <w:adjustRightInd w:val="0"/>
        <w:snapToGrid w:val="0"/>
        <w:spacing w:line="320" w:lineRule="exact"/>
        <w:ind w:left="440" w:hangingChars="200" w:hanging="440"/>
        <w:rPr>
          <w:rFonts w:ascii="Times New Roman" w:hAnsi="Times New Roman"/>
          <w:bCs/>
          <w:sz w:val="22"/>
        </w:rPr>
      </w:pPr>
      <w:r w:rsidRPr="000607ED">
        <w:rPr>
          <w:rFonts w:ascii="Times New Roman" w:hAnsi="Times New Roman"/>
          <w:bCs/>
          <w:sz w:val="22"/>
        </w:rPr>
        <w:t xml:space="preserve">Amy J B, Hamilton S K. 2007. Have we overemphasized the role of denitrification in aquatic ecosystems? A review of nitrate removal pathways. </w:t>
      </w:r>
      <w:r w:rsidRPr="000607ED">
        <w:rPr>
          <w:rFonts w:ascii="Times New Roman" w:hAnsi="Times New Roman"/>
          <w:bCs/>
          <w:i/>
          <w:sz w:val="22"/>
        </w:rPr>
        <w:t>Front Ecol Environ.</w:t>
      </w:r>
      <w:r w:rsidRPr="000607ED">
        <w:rPr>
          <w:rFonts w:ascii="Times New Roman" w:hAnsi="Times New Roman"/>
          <w:bCs/>
          <w:sz w:val="22"/>
        </w:rPr>
        <w:t xml:space="preserve"> </w:t>
      </w:r>
      <w:r w:rsidRPr="000607ED">
        <w:rPr>
          <w:rFonts w:ascii="Times New Roman" w:hAnsi="Times New Roman"/>
          <w:b/>
          <w:bCs/>
          <w:sz w:val="22"/>
        </w:rPr>
        <w:t>5</w:t>
      </w:r>
      <w:r w:rsidRPr="000607ED">
        <w:rPr>
          <w:rFonts w:ascii="Times New Roman" w:hAnsi="Times New Roman"/>
          <w:bCs/>
          <w:sz w:val="22"/>
        </w:rPr>
        <w:t>: 89--96.</w:t>
      </w:r>
    </w:p>
    <w:p w:rsidR="001A1178" w:rsidRPr="000607ED" w:rsidRDefault="001A1178" w:rsidP="003B62F7">
      <w:pPr>
        <w:adjustRightInd w:val="0"/>
        <w:snapToGrid w:val="0"/>
        <w:spacing w:line="320" w:lineRule="exact"/>
        <w:ind w:left="440" w:hangingChars="200" w:hanging="440"/>
        <w:rPr>
          <w:rFonts w:ascii="Times New Roman" w:hAnsi="Times New Roman"/>
          <w:bCs/>
          <w:sz w:val="22"/>
          <w:lang w:val="fr-FR"/>
        </w:rPr>
      </w:pPr>
      <w:r w:rsidRPr="000607ED">
        <w:rPr>
          <w:rFonts w:ascii="Times New Roman" w:hAnsi="Times New Roman"/>
          <w:bCs/>
          <w:sz w:val="22"/>
        </w:rPr>
        <w:t xml:space="preserve">Bai R, Chen X, He J Z, Shen J P, Zhang L M. 2015a. </w:t>
      </w:r>
      <w:r w:rsidRPr="000607ED">
        <w:rPr>
          <w:rFonts w:ascii="Times New Roman" w:hAnsi="Times New Roman"/>
          <w:bCs/>
          <w:i/>
          <w:sz w:val="22"/>
        </w:rPr>
        <w:t>Candidatus</w:t>
      </w:r>
      <w:r w:rsidRPr="000607ED">
        <w:rPr>
          <w:rFonts w:ascii="Times New Roman" w:hAnsi="Times New Roman"/>
          <w:bCs/>
          <w:sz w:val="22"/>
        </w:rPr>
        <w:t xml:space="preserve"> </w:t>
      </w:r>
      <w:r w:rsidRPr="000607ED">
        <w:rPr>
          <w:rFonts w:ascii="Times New Roman" w:hAnsi="Times New Roman"/>
          <w:bCs/>
          <w:i/>
          <w:sz w:val="22"/>
        </w:rPr>
        <w:t>Brocadia</w:t>
      </w:r>
      <w:r w:rsidRPr="000607ED">
        <w:rPr>
          <w:rFonts w:ascii="Times New Roman" w:hAnsi="Times New Roman"/>
          <w:bCs/>
          <w:sz w:val="22"/>
        </w:rPr>
        <w:t xml:space="preserve"> and </w:t>
      </w:r>
      <w:r w:rsidRPr="000607ED">
        <w:rPr>
          <w:rFonts w:ascii="Times New Roman" w:hAnsi="Times New Roman"/>
          <w:bCs/>
          <w:i/>
          <w:sz w:val="22"/>
        </w:rPr>
        <w:t>Candidatus</w:t>
      </w:r>
      <w:r w:rsidRPr="000607ED">
        <w:rPr>
          <w:rFonts w:ascii="Times New Roman" w:hAnsi="Times New Roman"/>
          <w:bCs/>
          <w:sz w:val="22"/>
        </w:rPr>
        <w:t xml:space="preserve"> </w:t>
      </w:r>
      <w:r w:rsidRPr="000607ED">
        <w:rPr>
          <w:rFonts w:ascii="Times New Roman" w:hAnsi="Times New Roman"/>
          <w:bCs/>
          <w:i/>
          <w:sz w:val="22"/>
        </w:rPr>
        <w:t>Kuenenia</w:t>
      </w:r>
      <w:r w:rsidRPr="000607ED">
        <w:rPr>
          <w:rFonts w:ascii="Times New Roman" w:hAnsi="Times New Roman"/>
          <w:bCs/>
          <w:sz w:val="22"/>
        </w:rPr>
        <w:t xml:space="preserve"> predominated in anammox bacterial community in selected Chinese paddy soils. </w:t>
      </w:r>
      <w:r w:rsidRPr="000607ED">
        <w:rPr>
          <w:rFonts w:ascii="Times New Roman" w:hAnsi="Times New Roman"/>
          <w:bCs/>
          <w:i/>
          <w:sz w:val="22"/>
          <w:lang w:val="fr-FR"/>
        </w:rPr>
        <w:t xml:space="preserve">J Soil Sediment. </w:t>
      </w:r>
      <w:r w:rsidRPr="000607ED">
        <w:rPr>
          <w:rFonts w:ascii="Times New Roman" w:hAnsi="Times New Roman"/>
          <w:b/>
          <w:bCs/>
          <w:sz w:val="22"/>
          <w:lang w:val="fr-FR"/>
        </w:rPr>
        <w:t>15</w:t>
      </w:r>
      <w:r w:rsidRPr="000607ED">
        <w:rPr>
          <w:rFonts w:ascii="Times New Roman" w:hAnsi="Times New Roman"/>
          <w:bCs/>
          <w:sz w:val="22"/>
          <w:lang w:val="fr-FR"/>
        </w:rPr>
        <w:t>: 1977--1986.</w:t>
      </w:r>
    </w:p>
    <w:p w:rsidR="001A1178" w:rsidRPr="000607ED" w:rsidRDefault="001A1178" w:rsidP="003B62F7">
      <w:pPr>
        <w:adjustRightInd w:val="0"/>
        <w:snapToGrid w:val="0"/>
        <w:spacing w:line="320" w:lineRule="exact"/>
        <w:ind w:left="440" w:hangingChars="200" w:hanging="440"/>
        <w:rPr>
          <w:rFonts w:ascii="Times New Roman" w:hAnsi="Times New Roman"/>
          <w:bCs/>
          <w:sz w:val="22"/>
        </w:rPr>
      </w:pPr>
      <w:r w:rsidRPr="000607ED">
        <w:rPr>
          <w:rFonts w:ascii="Times New Roman" w:hAnsi="Times New Roman"/>
          <w:bCs/>
          <w:sz w:val="22"/>
          <w:lang w:val="fr-FR"/>
        </w:rPr>
        <w:t xml:space="preserve">Bai R, Xi D, He J Z, Hu H W, Fang Y T, Zhang L M. 2015b. </w:t>
      </w:r>
      <w:r w:rsidRPr="000607ED">
        <w:rPr>
          <w:rFonts w:ascii="Times New Roman" w:hAnsi="Times New Roman"/>
          <w:bCs/>
          <w:sz w:val="22"/>
        </w:rPr>
        <w:t xml:space="preserve">Activity, abundance and community structure of anammox bacteria along depth profiles in three different paddy soils. </w:t>
      </w:r>
      <w:r w:rsidRPr="000607ED">
        <w:rPr>
          <w:rFonts w:ascii="Times New Roman" w:hAnsi="Times New Roman"/>
          <w:bCs/>
          <w:i/>
          <w:sz w:val="22"/>
        </w:rPr>
        <w:t>Soil Biol Biochem</w:t>
      </w:r>
      <w:r w:rsidRPr="000607ED">
        <w:rPr>
          <w:rFonts w:ascii="Times New Roman" w:hAnsi="Times New Roman"/>
          <w:bCs/>
          <w:sz w:val="22"/>
        </w:rPr>
        <w:t xml:space="preserve">. </w:t>
      </w:r>
      <w:r w:rsidRPr="000607ED">
        <w:rPr>
          <w:rFonts w:ascii="Times New Roman" w:hAnsi="Times New Roman"/>
          <w:b/>
          <w:bCs/>
          <w:sz w:val="22"/>
        </w:rPr>
        <w:t>91</w:t>
      </w:r>
      <w:r w:rsidRPr="000607ED">
        <w:rPr>
          <w:rFonts w:ascii="Times New Roman" w:hAnsi="Times New Roman"/>
          <w:bCs/>
          <w:sz w:val="22"/>
        </w:rPr>
        <w:t>: 212--221</w:t>
      </w:r>
      <w:bookmarkStart w:id="57" w:name="OLE_LINK102"/>
      <w:bookmarkStart w:id="58" w:name="OLE_LINK103"/>
      <w:r w:rsidRPr="000607ED">
        <w:rPr>
          <w:rFonts w:ascii="Times New Roman" w:hAnsi="Times New Roman"/>
          <w:bCs/>
          <w:sz w:val="22"/>
        </w:rPr>
        <w:t>.</w:t>
      </w:r>
    </w:p>
    <w:bookmarkEnd w:id="57"/>
    <w:bookmarkEnd w:id="58"/>
    <w:p w:rsidR="001A1178" w:rsidRPr="000607ED" w:rsidRDefault="001A1178" w:rsidP="003B62F7">
      <w:pPr>
        <w:adjustRightInd w:val="0"/>
        <w:snapToGrid w:val="0"/>
        <w:spacing w:line="320" w:lineRule="exact"/>
        <w:ind w:left="440" w:hangingChars="200" w:hanging="440"/>
        <w:rPr>
          <w:rFonts w:ascii="Times New Roman" w:hAnsi="Times New Roman"/>
          <w:bCs/>
          <w:sz w:val="22"/>
        </w:rPr>
      </w:pPr>
      <w:r w:rsidRPr="000607ED">
        <w:rPr>
          <w:rFonts w:ascii="Times New Roman" w:hAnsi="Times New Roman"/>
          <w:bCs/>
          <w:sz w:val="22"/>
        </w:rPr>
        <w:t xml:space="preserve">Cao Z H, Huang J F, Zhang C S, Li A F. 2004. Soil quality evolution after land use change from paddy soil to vegetable land. </w:t>
      </w:r>
      <w:r w:rsidRPr="000607ED">
        <w:rPr>
          <w:rFonts w:ascii="Times New Roman" w:hAnsi="Times New Roman"/>
          <w:bCs/>
          <w:i/>
          <w:sz w:val="22"/>
        </w:rPr>
        <w:t>Environ Geochem Hlth.</w:t>
      </w:r>
      <w:r w:rsidRPr="000607ED">
        <w:rPr>
          <w:rFonts w:ascii="Times New Roman" w:hAnsi="Times New Roman"/>
          <w:bCs/>
          <w:sz w:val="22"/>
        </w:rPr>
        <w:t xml:space="preserve"> </w:t>
      </w:r>
      <w:r w:rsidRPr="000607ED">
        <w:rPr>
          <w:rFonts w:ascii="Times New Roman" w:hAnsi="Times New Roman"/>
          <w:b/>
          <w:bCs/>
          <w:sz w:val="22"/>
        </w:rPr>
        <w:t>26</w:t>
      </w:r>
      <w:r w:rsidRPr="000607ED">
        <w:rPr>
          <w:rFonts w:ascii="Times New Roman" w:hAnsi="Times New Roman"/>
          <w:bCs/>
          <w:sz w:val="22"/>
        </w:rPr>
        <w:t>: 97--103.</w:t>
      </w:r>
    </w:p>
    <w:p w:rsidR="001A1178" w:rsidRPr="000607ED" w:rsidRDefault="001A1178" w:rsidP="003B62F7">
      <w:pPr>
        <w:adjustRightInd w:val="0"/>
        <w:snapToGrid w:val="0"/>
        <w:spacing w:line="320" w:lineRule="exact"/>
        <w:ind w:left="440" w:hangingChars="200" w:hanging="440"/>
        <w:rPr>
          <w:rFonts w:ascii="Times New Roman" w:hAnsi="Times New Roman"/>
          <w:bCs/>
          <w:sz w:val="22"/>
        </w:rPr>
      </w:pPr>
      <w:r w:rsidRPr="000607ED">
        <w:rPr>
          <w:rFonts w:ascii="Times New Roman" w:hAnsi="Times New Roman"/>
          <w:bCs/>
          <w:sz w:val="22"/>
        </w:rPr>
        <w:t xml:space="preserve">Carvajal-Arroyo J M, Sun W J, Sierra-Alvarez R, Field J A. 2013. Inhibition of anaerobic ammonium oxidizing (anammox) enrichment cultures by substrates, metabolites and common wastewater constituents. </w:t>
      </w:r>
      <w:bookmarkStart w:id="59" w:name="OLE_LINK41"/>
      <w:bookmarkStart w:id="60" w:name="OLE_LINK58"/>
      <w:r w:rsidRPr="000607ED">
        <w:rPr>
          <w:rFonts w:ascii="Times New Roman" w:hAnsi="Times New Roman"/>
          <w:bCs/>
          <w:i/>
          <w:sz w:val="22"/>
        </w:rPr>
        <w:t>Chemosphere</w:t>
      </w:r>
      <w:bookmarkEnd w:id="59"/>
      <w:bookmarkEnd w:id="60"/>
      <w:r w:rsidRPr="000607ED">
        <w:rPr>
          <w:rFonts w:ascii="Times New Roman" w:hAnsi="Times New Roman"/>
          <w:bCs/>
          <w:i/>
          <w:sz w:val="22"/>
        </w:rPr>
        <w:t>.</w:t>
      </w:r>
      <w:r w:rsidRPr="000607ED">
        <w:rPr>
          <w:rFonts w:ascii="Times New Roman" w:hAnsi="Times New Roman"/>
          <w:bCs/>
          <w:sz w:val="22"/>
        </w:rPr>
        <w:t xml:space="preserve"> </w:t>
      </w:r>
      <w:r w:rsidRPr="000607ED">
        <w:rPr>
          <w:rFonts w:ascii="Times New Roman" w:hAnsi="Times New Roman"/>
          <w:b/>
          <w:bCs/>
          <w:sz w:val="22"/>
        </w:rPr>
        <w:t>91</w:t>
      </w:r>
      <w:r w:rsidRPr="000607ED">
        <w:rPr>
          <w:rFonts w:ascii="Times New Roman" w:hAnsi="Times New Roman"/>
          <w:bCs/>
          <w:sz w:val="22"/>
        </w:rPr>
        <w:t>: 22--27.</w:t>
      </w:r>
    </w:p>
    <w:p w:rsidR="001A1178" w:rsidRPr="000607ED" w:rsidRDefault="001A1178" w:rsidP="003B62F7">
      <w:pPr>
        <w:adjustRightInd w:val="0"/>
        <w:snapToGrid w:val="0"/>
        <w:spacing w:line="320" w:lineRule="exact"/>
        <w:ind w:left="440" w:hangingChars="200" w:hanging="440"/>
        <w:rPr>
          <w:rFonts w:ascii="Times New Roman" w:hAnsi="Times New Roman"/>
          <w:bCs/>
          <w:sz w:val="22"/>
        </w:rPr>
      </w:pPr>
      <w:r w:rsidRPr="000607ED">
        <w:rPr>
          <w:rFonts w:ascii="Times New Roman" w:hAnsi="Times New Roman"/>
          <w:bCs/>
          <w:sz w:val="22"/>
        </w:rPr>
        <w:t xml:space="preserve">Chu, J, Zhang J, Zhou X, Liu B, Li Y. 2015. A comparison of anammox bacterial abundance and community structures in three different emerged plants-related sediments. </w:t>
      </w:r>
      <w:r w:rsidRPr="000607ED">
        <w:rPr>
          <w:rFonts w:ascii="Times New Roman" w:hAnsi="Times New Roman"/>
          <w:bCs/>
          <w:i/>
          <w:sz w:val="22"/>
        </w:rPr>
        <w:t>Curr Microbiol</w:t>
      </w:r>
      <w:r w:rsidRPr="000607ED">
        <w:rPr>
          <w:rFonts w:ascii="Times New Roman" w:hAnsi="Times New Roman"/>
          <w:bCs/>
          <w:sz w:val="22"/>
        </w:rPr>
        <w:t xml:space="preserve">. </w:t>
      </w:r>
      <w:r w:rsidRPr="000607ED">
        <w:rPr>
          <w:rFonts w:ascii="Times New Roman" w:hAnsi="Times New Roman"/>
          <w:b/>
          <w:bCs/>
          <w:sz w:val="22"/>
        </w:rPr>
        <w:t>71</w:t>
      </w:r>
      <w:r w:rsidRPr="000607ED">
        <w:rPr>
          <w:rFonts w:ascii="Times New Roman" w:hAnsi="Times New Roman"/>
          <w:bCs/>
          <w:sz w:val="22"/>
        </w:rPr>
        <w:t>: 421--427.</w:t>
      </w:r>
    </w:p>
    <w:p w:rsidR="001A1178" w:rsidRPr="000607ED" w:rsidRDefault="001A1178" w:rsidP="003B62F7">
      <w:pPr>
        <w:adjustRightInd w:val="0"/>
        <w:snapToGrid w:val="0"/>
        <w:spacing w:line="320" w:lineRule="exact"/>
        <w:ind w:left="440" w:hangingChars="200" w:hanging="440"/>
        <w:rPr>
          <w:rFonts w:ascii="Times New Roman" w:hAnsi="Times New Roman"/>
          <w:bCs/>
          <w:sz w:val="22"/>
        </w:rPr>
      </w:pPr>
      <w:r w:rsidRPr="000607ED">
        <w:rPr>
          <w:rFonts w:ascii="Times New Roman" w:hAnsi="Times New Roman"/>
          <w:bCs/>
          <w:sz w:val="22"/>
        </w:rPr>
        <w:t xml:space="preserve">Dalsgaard T, Thamdrup B, Canfield D E. 2005. Anaerobic ammonium oxidation (anammox) in the marine environment. </w:t>
      </w:r>
      <w:r w:rsidRPr="000607ED">
        <w:rPr>
          <w:rFonts w:ascii="Times New Roman" w:hAnsi="Times New Roman"/>
          <w:bCs/>
          <w:i/>
          <w:sz w:val="22"/>
        </w:rPr>
        <w:t xml:space="preserve">Res Microbiol. </w:t>
      </w:r>
      <w:r w:rsidRPr="000607ED">
        <w:rPr>
          <w:rFonts w:ascii="Times New Roman" w:hAnsi="Times New Roman"/>
          <w:b/>
          <w:bCs/>
          <w:sz w:val="22"/>
        </w:rPr>
        <w:t>156</w:t>
      </w:r>
      <w:r w:rsidRPr="000607ED">
        <w:rPr>
          <w:rFonts w:ascii="Times New Roman" w:hAnsi="Times New Roman"/>
          <w:bCs/>
          <w:sz w:val="22"/>
        </w:rPr>
        <w:t>: 457--464.</w:t>
      </w:r>
    </w:p>
    <w:p w:rsidR="001A1178" w:rsidRPr="000607ED" w:rsidRDefault="001A1178" w:rsidP="003B62F7">
      <w:pPr>
        <w:adjustRightInd w:val="0"/>
        <w:snapToGrid w:val="0"/>
        <w:spacing w:line="320" w:lineRule="exact"/>
        <w:ind w:left="440" w:hangingChars="200" w:hanging="440"/>
        <w:rPr>
          <w:rFonts w:ascii="Times New Roman" w:hAnsi="Times New Roman"/>
          <w:bCs/>
          <w:sz w:val="22"/>
        </w:rPr>
      </w:pPr>
      <w:r w:rsidRPr="000607ED">
        <w:rPr>
          <w:rFonts w:ascii="Times New Roman" w:hAnsi="Times New Roman"/>
          <w:bCs/>
          <w:sz w:val="22"/>
        </w:rPr>
        <w:t xml:space="preserve">Dapena-Mora A, Fernandez I, Camposa J L, Mosquera-Corral A, Mendez R, Jetten M S M. 2007. </w:t>
      </w:r>
      <w:bookmarkStart w:id="61" w:name="OLE_LINK104"/>
      <w:bookmarkStart w:id="62" w:name="OLE_LINK105"/>
      <w:r w:rsidRPr="000607ED">
        <w:rPr>
          <w:rFonts w:ascii="Times New Roman" w:hAnsi="Times New Roman"/>
          <w:bCs/>
          <w:sz w:val="22"/>
        </w:rPr>
        <w:t>Evaluation of activity and inhibition effects on Anammox process by batch tests based on the nitrogen gas production</w:t>
      </w:r>
      <w:bookmarkEnd w:id="61"/>
      <w:bookmarkEnd w:id="62"/>
      <w:r w:rsidRPr="000607ED">
        <w:rPr>
          <w:rFonts w:ascii="Times New Roman" w:hAnsi="Times New Roman"/>
          <w:bCs/>
          <w:sz w:val="22"/>
        </w:rPr>
        <w:t>.</w:t>
      </w:r>
      <w:r w:rsidRPr="000607ED">
        <w:rPr>
          <w:rFonts w:ascii="Times New Roman" w:hAnsi="Times New Roman"/>
          <w:kern w:val="0"/>
          <w:sz w:val="22"/>
        </w:rPr>
        <w:t xml:space="preserve"> </w:t>
      </w:r>
      <w:bookmarkStart w:id="63" w:name="OLE_LINK84"/>
      <w:r w:rsidRPr="000607ED">
        <w:rPr>
          <w:rFonts w:ascii="Times New Roman" w:hAnsi="Times New Roman"/>
          <w:bCs/>
          <w:i/>
          <w:sz w:val="22"/>
        </w:rPr>
        <w:t>Enzyme Microb Tech</w:t>
      </w:r>
      <w:bookmarkEnd w:id="63"/>
      <w:r w:rsidRPr="000607ED">
        <w:rPr>
          <w:rFonts w:ascii="Times New Roman" w:hAnsi="Times New Roman"/>
          <w:bCs/>
          <w:i/>
          <w:sz w:val="22"/>
        </w:rPr>
        <w:t>nol.</w:t>
      </w:r>
      <w:r w:rsidRPr="000607ED">
        <w:rPr>
          <w:rFonts w:ascii="Times New Roman" w:hAnsi="Times New Roman"/>
          <w:bCs/>
          <w:sz w:val="22"/>
        </w:rPr>
        <w:t xml:space="preserve"> </w:t>
      </w:r>
      <w:r w:rsidRPr="000607ED">
        <w:rPr>
          <w:rFonts w:ascii="Times New Roman" w:hAnsi="Times New Roman"/>
          <w:b/>
          <w:bCs/>
          <w:sz w:val="22"/>
        </w:rPr>
        <w:t>40</w:t>
      </w:r>
      <w:r w:rsidRPr="000607ED">
        <w:rPr>
          <w:rFonts w:ascii="Times New Roman" w:hAnsi="Times New Roman"/>
          <w:bCs/>
          <w:sz w:val="22"/>
        </w:rPr>
        <w:t>: 859--865.</w:t>
      </w:r>
    </w:p>
    <w:p w:rsidR="001A1178" w:rsidRPr="000607ED" w:rsidRDefault="001A1178" w:rsidP="003B62F7">
      <w:pPr>
        <w:adjustRightInd w:val="0"/>
        <w:snapToGrid w:val="0"/>
        <w:spacing w:line="320" w:lineRule="exact"/>
        <w:ind w:left="440" w:hangingChars="200" w:hanging="440"/>
        <w:rPr>
          <w:rFonts w:ascii="Times New Roman" w:hAnsi="Times New Roman"/>
          <w:bCs/>
          <w:sz w:val="22"/>
          <w:lang w:val="fr-FR"/>
        </w:rPr>
      </w:pPr>
      <w:r w:rsidRPr="000607ED">
        <w:rPr>
          <w:rFonts w:ascii="Times New Roman" w:hAnsi="Times New Roman"/>
          <w:bCs/>
          <w:sz w:val="22"/>
        </w:rPr>
        <w:t xml:space="preserve">Gori F, Tringe S G, Kartal B, Marchiori E, Jetten M S M. 2011. The metagenomic basis of anammox metabolism in </w:t>
      </w:r>
      <w:r w:rsidRPr="000607ED">
        <w:rPr>
          <w:rFonts w:ascii="Times New Roman" w:hAnsi="Times New Roman"/>
          <w:bCs/>
          <w:i/>
          <w:sz w:val="22"/>
        </w:rPr>
        <w:t>Candidatus</w:t>
      </w:r>
      <w:r w:rsidRPr="000607ED">
        <w:rPr>
          <w:rFonts w:ascii="Times New Roman" w:hAnsi="Times New Roman"/>
          <w:bCs/>
          <w:sz w:val="22"/>
        </w:rPr>
        <w:t xml:space="preserve"> </w:t>
      </w:r>
      <w:r w:rsidRPr="000607ED">
        <w:rPr>
          <w:rFonts w:ascii="Times New Roman" w:hAnsi="Times New Roman"/>
          <w:bCs/>
          <w:i/>
          <w:sz w:val="22"/>
        </w:rPr>
        <w:t>'Brocadia fulgida'</w:t>
      </w:r>
      <w:r w:rsidRPr="000607ED">
        <w:rPr>
          <w:rFonts w:ascii="Times New Roman" w:hAnsi="Times New Roman"/>
          <w:bCs/>
          <w:sz w:val="22"/>
        </w:rPr>
        <w:t xml:space="preserve">. </w:t>
      </w:r>
      <w:r w:rsidRPr="000607ED">
        <w:rPr>
          <w:rFonts w:ascii="Times New Roman" w:hAnsi="Times New Roman"/>
          <w:bCs/>
          <w:i/>
          <w:sz w:val="22"/>
          <w:lang w:val="fr-FR"/>
        </w:rPr>
        <w:t>Biochem Soc Trans</w:t>
      </w:r>
      <w:r w:rsidRPr="000607ED">
        <w:rPr>
          <w:rFonts w:ascii="Times New Roman" w:hAnsi="Times New Roman"/>
          <w:bCs/>
          <w:sz w:val="22"/>
          <w:lang w:val="fr-FR"/>
        </w:rPr>
        <w:t xml:space="preserve">. </w:t>
      </w:r>
      <w:r w:rsidRPr="000607ED">
        <w:rPr>
          <w:rFonts w:ascii="Times New Roman" w:hAnsi="Times New Roman"/>
          <w:b/>
          <w:bCs/>
          <w:sz w:val="22"/>
          <w:lang w:val="fr-FR"/>
        </w:rPr>
        <w:t>39</w:t>
      </w:r>
      <w:r w:rsidRPr="000607ED">
        <w:rPr>
          <w:rFonts w:ascii="Times New Roman" w:hAnsi="Times New Roman"/>
          <w:bCs/>
          <w:sz w:val="22"/>
          <w:lang w:val="fr-FR"/>
        </w:rPr>
        <w:t>: 1799--1804.</w:t>
      </w:r>
    </w:p>
    <w:p w:rsidR="001A1178" w:rsidRPr="000607ED" w:rsidRDefault="001A1178" w:rsidP="003B62F7">
      <w:pPr>
        <w:adjustRightInd w:val="0"/>
        <w:snapToGrid w:val="0"/>
        <w:spacing w:line="320" w:lineRule="exact"/>
        <w:ind w:left="440" w:hangingChars="200" w:hanging="440"/>
        <w:rPr>
          <w:rFonts w:ascii="Times New Roman" w:hAnsi="Times New Roman"/>
          <w:bCs/>
          <w:sz w:val="22"/>
        </w:rPr>
      </w:pPr>
      <w:r w:rsidRPr="000607ED">
        <w:rPr>
          <w:rFonts w:ascii="Times New Roman" w:hAnsi="Times New Roman"/>
          <w:bCs/>
          <w:sz w:val="22"/>
          <w:lang w:val="fr-FR"/>
        </w:rPr>
        <w:t xml:space="preserve">Graaf AA, Bruijn P, Robertson LA, Jetten MSM, Kuenen JG. 1996. </w:t>
      </w:r>
      <w:r w:rsidRPr="000607ED">
        <w:rPr>
          <w:rFonts w:ascii="Times New Roman" w:hAnsi="Times New Roman"/>
          <w:bCs/>
          <w:sz w:val="22"/>
        </w:rPr>
        <w:t xml:space="preserve">Autotrophic growth of anaerobic ammonium-oxidizing microorganisms in a fluidized bed reactor. </w:t>
      </w:r>
      <w:r w:rsidRPr="000607ED">
        <w:rPr>
          <w:rFonts w:ascii="Times New Roman" w:hAnsi="Times New Roman"/>
          <w:bCs/>
          <w:i/>
          <w:sz w:val="22"/>
        </w:rPr>
        <w:t>Microbiology</w:t>
      </w:r>
      <w:r w:rsidRPr="000607ED">
        <w:rPr>
          <w:rFonts w:ascii="Times New Roman" w:hAnsi="Times New Roman"/>
          <w:bCs/>
          <w:sz w:val="22"/>
        </w:rPr>
        <w:t xml:space="preserve">. </w:t>
      </w:r>
      <w:r w:rsidRPr="000607ED">
        <w:rPr>
          <w:rFonts w:ascii="Times New Roman" w:hAnsi="Times New Roman"/>
          <w:b/>
          <w:bCs/>
          <w:sz w:val="22"/>
        </w:rPr>
        <w:t>142</w:t>
      </w:r>
      <w:r w:rsidRPr="000607ED">
        <w:rPr>
          <w:rFonts w:ascii="Times New Roman" w:hAnsi="Times New Roman"/>
          <w:bCs/>
          <w:sz w:val="22"/>
        </w:rPr>
        <w:t>: 2187--2196.</w:t>
      </w:r>
    </w:p>
    <w:p w:rsidR="001A1178" w:rsidRPr="000607ED" w:rsidRDefault="001A1178" w:rsidP="003B62F7">
      <w:pPr>
        <w:adjustRightInd w:val="0"/>
        <w:snapToGrid w:val="0"/>
        <w:spacing w:line="320" w:lineRule="exact"/>
        <w:ind w:left="440" w:hangingChars="200" w:hanging="440"/>
        <w:rPr>
          <w:rFonts w:ascii="Times New Roman" w:hAnsi="Times New Roman"/>
          <w:bCs/>
          <w:sz w:val="22"/>
        </w:rPr>
      </w:pPr>
      <w:r w:rsidRPr="000607ED">
        <w:rPr>
          <w:rFonts w:ascii="Times New Roman" w:hAnsi="Times New Roman"/>
          <w:bCs/>
          <w:sz w:val="22"/>
        </w:rPr>
        <w:t>Greenwood D J, Goodman D. 1967. Direct measurements of the distribution of oxygen in soil aggregates and in columns of fine soil crumbs.</w:t>
      </w:r>
      <w:r w:rsidRPr="000607ED">
        <w:rPr>
          <w:rFonts w:ascii="Times New Roman" w:hAnsi="Times New Roman"/>
          <w:bCs/>
          <w:i/>
          <w:sz w:val="22"/>
        </w:rPr>
        <w:t xml:space="preserve"> J Soil Sci.</w:t>
      </w:r>
      <w:r w:rsidRPr="000607ED">
        <w:rPr>
          <w:rFonts w:ascii="Times New Roman" w:hAnsi="Times New Roman"/>
          <w:bCs/>
          <w:sz w:val="22"/>
        </w:rPr>
        <w:t xml:space="preserve"> </w:t>
      </w:r>
      <w:r w:rsidRPr="000607ED">
        <w:rPr>
          <w:rFonts w:ascii="Times New Roman" w:hAnsi="Times New Roman"/>
          <w:b/>
          <w:bCs/>
          <w:sz w:val="22"/>
        </w:rPr>
        <w:t>18</w:t>
      </w:r>
      <w:r w:rsidRPr="000607ED">
        <w:rPr>
          <w:rFonts w:ascii="Times New Roman" w:hAnsi="Times New Roman"/>
          <w:bCs/>
          <w:sz w:val="22"/>
        </w:rPr>
        <w:t>: 182--196.</w:t>
      </w:r>
    </w:p>
    <w:p w:rsidR="001A1178" w:rsidRPr="000607ED" w:rsidRDefault="001A1178" w:rsidP="003B62F7">
      <w:pPr>
        <w:adjustRightInd w:val="0"/>
        <w:snapToGrid w:val="0"/>
        <w:spacing w:line="320" w:lineRule="exact"/>
        <w:ind w:left="440" w:hangingChars="200" w:hanging="440"/>
        <w:rPr>
          <w:rFonts w:ascii="Times New Roman" w:hAnsi="Times New Roman"/>
          <w:bCs/>
          <w:sz w:val="22"/>
        </w:rPr>
      </w:pPr>
      <w:r w:rsidRPr="000607ED">
        <w:rPr>
          <w:rFonts w:ascii="Times New Roman" w:hAnsi="Times New Roman"/>
          <w:bCs/>
          <w:sz w:val="22"/>
        </w:rPr>
        <w:t xml:space="preserve">Guo J H, Liu X J, Zhang Y, Shen J L, Han W X, Zhang W F, Christie P, Goulding K W T, Vitousek P M, Zhang F S. 2010. Significant acidification in major Chinese croplands. </w:t>
      </w:r>
      <w:r w:rsidRPr="000607ED">
        <w:rPr>
          <w:rFonts w:ascii="Times New Roman" w:hAnsi="Times New Roman"/>
          <w:bCs/>
          <w:i/>
          <w:sz w:val="22"/>
        </w:rPr>
        <w:t>Science</w:t>
      </w:r>
      <w:r w:rsidRPr="000607ED">
        <w:rPr>
          <w:rFonts w:ascii="Times New Roman" w:hAnsi="Times New Roman"/>
          <w:bCs/>
          <w:sz w:val="22"/>
        </w:rPr>
        <w:t xml:space="preserve">. </w:t>
      </w:r>
      <w:r w:rsidRPr="000607ED">
        <w:rPr>
          <w:rFonts w:ascii="Times New Roman" w:hAnsi="Times New Roman"/>
          <w:b/>
          <w:bCs/>
          <w:sz w:val="22"/>
        </w:rPr>
        <w:t>327</w:t>
      </w:r>
      <w:r w:rsidRPr="000607ED">
        <w:rPr>
          <w:rFonts w:ascii="Times New Roman" w:hAnsi="Times New Roman"/>
          <w:bCs/>
          <w:sz w:val="22"/>
        </w:rPr>
        <w:t>: 1008--1010.</w:t>
      </w:r>
    </w:p>
    <w:p w:rsidR="001A1178" w:rsidRPr="000607ED" w:rsidRDefault="001A1178" w:rsidP="003B62F7">
      <w:pPr>
        <w:adjustRightInd w:val="0"/>
        <w:snapToGrid w:val="0"/>
        <w:spacing w:line="320" w:lineRule="exact"/>
        <w:ind w:left="440" w:hangingChars="200" w:hanging="440"/>
        <w:rPr>
          <w:rFonts w:ascii="Times New Roman" w:hAnsi="Times New Roman"/>
          <w:bCs/>
          <w:sz w:val="22"/>
        </w:rPr>
      </w:pPr>
      <w:r w:rsidRPr="000607ED">
        <w:rPr>
          <w:rFonts w:ascii="Times New Roman" w:hAnsi="Times New Roman"/>
          <w:bCs/>
          <w:sz w:val="22"/>
        </w:rPr>
        <w:t xml:space="preserve">Han P, Gu J D. 2013. More refined diversity of anammox bacteria recovered and distribution in different ecosystems. </w:t>
      </w:r>
      <w:r w:rsidRPr="000607ED">
        <w:rPr>
          <w:rFonts w:ascii="Times New Roman" w:hAnsi="Times New Roman"/>
          <w:bCs/>
          <w:i/>
          <w:sz w:val="22"/>
        </w:rPr>
        <w:t>Appl Microbiol Biotechnol.</w:t>
      </w:r>
      <w:r w:rsidRPr="000607ED">
        <w:rPr>
          <w:rFonts w:ascii="Times New Roman" w:hAnsi="Times New Roman"/>
          <w:bCs/>
          <w:sz w:val="22"/>
        </w:rPr>
        <w:t xml:space="preserve"> </w:t>
      </w:r>
      <w:r w:rsidRPr="000607ED">
        <w:rPr>
          <w:rFonts w:ascii="Times New Roman" w:hAnsi="Times New Roman"/>
          <w:b/>
          <w:bCs/>
          <w:sz w:val="22"/>
        </w:rPr>
        <w:t>97</w:t>
      </w:r>
      <w:r w:rsidRPr="000607ED">
        <w:rPr>
          <w:rFonts w:ascii="Times New Roman" w:hAnsi="Times New Roman"/>
          <w:bCs/>
          <w:sz w:val="22"/>
        </w:rPr>
        <w:t>: 3653--3663.</w:t>
      </w:r>
    </w:p>
    <w:p w:rsidR="001A1178" w:rsidRPr="000607ED" w:rsidRDefault="001A1178" w:rsidP="003B62F7">
      <w:pPr>
        <w:adjustRightInd w:val="0"/>
        <w:snapToGrid w:val="0"/>
        <w:spacing w:line="320" w:lineRule="exact"/>
        <w:ind w:left="440" w:hangingChars="200" w:hanging="440"/>
        <w:rPr>
          <w:rFonts w:ascii="Times New Roman" w:hAnsi="Times New Roman"/>
          <w:bCs/>
          <w:sz w:val="22"/>
        </w:rPr>
      </w:pPr>
      <w:r w:rsidRPr="000607ED">
        <w:rPr>
          <w:rFonts w:ascii="Times New Roman" w:hAnsi="Times New Roman"/>
          <w:bCs/>
          <w:sz w:val="22"/>
        </w:rPr>
        <w:t xml:space="preserve">Harhangi H R, Le Roy M, van Alen T, Hu B L, Groen J, Kartal B, Tringe S G, Quan Z X, Jetten M S M, den Camp H J O. 2012. Hydrazine synthase, a unique phylomarker with which to study the presence and biodiversity of anammox bacteria. </w:t>
      </w:r>
      <w:r w:rsidRPr="000607ED">
        <w:rPr>
          <w:rFonts w:ascii="Times New Roman" w:hAnsi="Times New Roman"/>
          <w:bCs/>
          <w:i/>
          <w:sz w:val="22"/>
        </w:rPr>
        <w:t xml:space="preserve">Appl Environ Microbiol. </w:t>
      </w:r>
      <w:r w:rsidRPr="000607ED">
        <w:rPr>
          <w:rFonts w:ascii="Times New Roman" w:hAnsi="Times New Roman"/>
          <w:b/>
          <w:bCs/>
          <w:sz w:val="22"/>
        </w:rPr>
        <w:t>78</w:t>
      </w:r>
      <w:r w:rsidRPr="000607ED">
        <w:rPr>
          <w:rFonts w:ascii="Times New Roman" w:hAnsi="Times New Roman"/>
          <w:bCs/>
          <w:sz w:val="22"/>
        </w:rPr>
        <w:t>: 752--758.</w:t>
      </w:r>
    </w:p>
    <w:p w:rsidR="001A1178" w:rsidRPr="000607ED" w:rsidRDefault="001A1178" w:rsidP="003B62F7">
      <w:pPr>
        <w:adjustRightInd w:val="0"/>
        <w:snapToGrid w:val="0"/>
        <w:spacing w:line="320" w:lineRule="exact"/>
        <w:ind w:left="440" w:hangingChars="200" w:hanging="440"/>
        <w:rPr>
          <w:rFonts w:ascii="Times New Roman" w:hAnsi="Times New Roman"/>
          <w:bCs/>
          <w:sz w:val="22"/>
          <w:lang w:val="es-ES"/>
        </w:rPr>
      </w:pPr>
      <w:r w:rsidRPr="000607ED">
        <w:rPr>
          <w:rFonts w:ascii="Times New Roman" w:hAnsi="Times New Roman"/>
          <w:bCs/>
          <w:sz w:val="22"/>
        </w:rPr>
        <w:t xml:space="preserve">Hu B L, Rush D, Biezen E, Zheng P, Mullekom M, Schouten S, Damste J S S, Smolders A J P, Jetten M S M, Kartal B. 2011a. </w:t>
      </w:r>
      <w:bookmarkStart w:id="64" w:name="OLE_LINK53"/>
      <w:bookmarkStart w:id="65" w:name="OLE_LINK54"/>
      <w:r w:rsidRPr="000607ED">
        <w:rPr>
          <w:rFonts w:ascii="Times New Roman" w:hAnsi="Times New Roman"/>
          <w:bCs/>
          <w:sz w:val="22"/>
        </w:rPr>
        <w:t>New anaerobic, ammonium-oxidizing community enriched from peat soil</w:t>
      </w:r>
      <w:bookmarkEnd w:id="64"/>
      <w:bookmarkEnd w:id="65"/>
      <w:r w:rsidRPr="000607ED">
        <w:rPr>
          <w:rFonts w:ascii="Times New Roman" w:hAnsi="Times New Roman"/>
          <w:bCs/>
          <w:sz w:val="22"/>
        </w:rPr>
        <w:t xml:space="preserve">. </w:t>
      </w:r>
      <w:r w:rsidRPr="000607ED">
        <w:rPr>
          <w:rFonts w:ascii="Times New Roman" w:hAnsi="Times New Roman"/>
          <w:bCs/>
          <w:i/>
          <w:sz w:val="22"/>
        </w:rPr>
        <w:t>Appl Environ Microbiol</w:t>
      </w:r>
      <w:r w:rsidRPr="000607ED">
        <w:rPr>
          <w:rFonts w:ascii="Times New Roman" w:hAnsi="Times New Roman"/>
          <w:bCs/>
          <w:sz w:val="22"/>
        </w:rPr>
        <w:t xml:space="preserve">. </w:t>
      </w:r>
      <w:r w:rsidRPr="000607ED">
        <w:rPr>
          <w:rFonts w:ascii="Times New Roman" w:hAnsi="Times New Roman"/>
          <w:b/>
          <w:bCs/>
          <w:sz w:val="22"/>
          <w:lang w:val="es-ES"/>
        </w:rPr>
        <w:t>77</w:t>
      </w:r>
      <w:r w:rsidRPr="000607ED">
        <w:rPr>
          <w:rFonts w:ascii="Times New Roman" w:hAnsi="Times New Roman"/>
          <w:bCs/>
          <w:sz w:val="22"/>
          <w:lang w:val="es-ES"/>
        </w:rPr>
        <w:t>: 966--971.</w:t>
      </w:r>
    </w:p>
    <w:p w:rsidR="001A1178" w:rsidRPr="000607ED" w:rsidRDefault="001A1178" w:rsidP="003B62F7">
      <w:pPr>
        <w:adjustRightInd w:val="0"/>
        <w:snapToGrid w:val="0"/>
        <w:spacing w:line="320" w:lineRule="exact"/>
        <w:ind w:left="440" w:hangingChars="200" w:hanging="440"/>
        <w:rPr>
          <w:rFonts w:ascii="Times New Roman" w:hAnsi="Times New Roman"/>
          <w:bCs/>
          <w:sz w:val="22"/>
        </w:rPr>
      </w:pPr>
      <w:r w:rsidRPr="000607ED">
        <w:rPr>
          <w:rFonts w:ascii="Times New Roman" w:hAnsi="Times New Roman"/>
          <w:bCs/>
          <w:sz w:val="22"/>
          <w:lang w:val="es-ES"/>
        </w:rPr>
        <w:t xml:space="preserve">Hu B L, Shen L D, Xu X Y, Zheng P. 2011b. </w:t>
      </w:r>
      <w:r w:rsidRPr="000607ED">
        <w:rPr>
          <w:rFonts w:ascii="Times New Roman" w:hAnsi="Times New Roman"/>
          <w:bCs/>
          <w:sz w:val="22"/>
        </w:rPr>
        <w:t>Anaerobic ammonium oxidation (anammox) in different natural ecosystems.</w:t>
      </w:r>
      <w:r w:rsidRPr="000607ED">
        <w:rPr>
          <w:rFonts w:ascii="Times New Roman" w:hAnsi="Times New Roman"/>
          <w:bCs/>
          <w:i/>
          <w:sz w:val="22"/>
        </w:rPr>
        <w:t xml:space="preserve"> Biochem Soc Trans.</w:t>
      </w:r>
      <w:r w:rsidRPr="000607ED">
        <w:rPr>
          <w:rFonts w:ascii="Times New Roman" w:hAnsi="Times New Roman"/>
          <w:bCs/>
          <w:sz w:val="22"/>
        </w:rPr>
        <w:t xml:space="preserve"> </w:t>
      </w:r>
      <w:r w:rsidRPr="000607ED">
        <w:rPr>
          <w:rFonts w:ascii="Times New Roman" w:hAnsi="Times New Roman"/>
          <w:b/>
          <w:bCs/>
          <w:sz w:val="22"/>
        </w:rPr>
        <w:t>39</w:t>
      </w:r>
      <w:r w:rsidRPr="000607ED">
        <w:rPr>
          <w:rFonts w:ascii="Times New Roman" w:hAnsi="Times New Roman"/>
          <w:bCs/>
          <w:sz w:val="22"/>
        </w:rPr>
        <w:t>: 1811--1816</w:t>
      </w:r>
      <w:bookmarkStart w:id="66" w:name="OLE_LINK74"/>
      <w:bookmarkStart w:id="67" w:name="OLE_LINK75"/>
      <w:r w:rsidRPr="000607ED">
        <w:rPr>
          <w:rFonts w:ascii="Times New Roman" w:hAnsi="Times New Roman"/>
          <w:bCs/>
          <w:sz w:val="22"/>
        </w:rPr>
        <w:t>.</w:t>
      </w:r>
    </w:p>
    <w:p w:rsidR="001A1178" w:rsidRPr="000607ED" w:rsidRDefault="001A1178" w:rsidP="003B62F7">
      <w:pPr>
        <w:adjustRightInd w:val="0"/>
        <w:snapToGrid w:val="0"/>
        <w:spacing w:line="320" w:lineRule="exact"/>
        <w:ind w:left="440" w:hangingChars="200" w:hanging="440"/>
        <w:rPr>
          <w:rFonts w:ascii="Times New Roman" w:hAnsi="Times New Roman"/>
          <w:bCs/>
          <w:sz w:val="22"/>
        </w:rPr>
      </w:pPr>
      <w:r w:rsidRPr="000607ED">
        <w:rPr>
          <w:rFonts w:ascii="Times New Roman" w:hAnsi="Times New Roman"/>
          <w:bCs/>
          <w:sz w:val="22"/>
        </w:rPr>
        <w:t>Humbert S</w:t>
      </w:r>
      <w:bookmarkEnd w:id="66"/>
      <w:bookmarkEnd w:id="67"/>
      <w:r w:rsidRPr="000607ED">
        <w:rPr>
          <w:rFonts w:ascii="Times New Roman" w:hAnsi="Times New Roman"/>
          <w:bCs/>
          <w:sz w:val="22"/>
        </w:rPr>
        <w:t xml:space="preserve">, Tarnawski S, Fromin N, Mallet M P, Aragno M, Zopfi J. 2010. Molecular detection of anammox bacteria in terrestrial ecosystems: distribution and diversity. </w:t>
      </w:r>
      <w:r w:rsidRPr="000607ED">
        <w:rPr>
          <w:rFonts w:ascii="Times New Roman" w:hAnsi="Times New Roman"/>
          <w:bCs/>
          <w:i/>
          <w:sz w:val="22"/>
        </w:rPr>
        <w:t>ISME J.</w:t>
      </w:r>
      <w:r w:rsidRPr="000607ED">
        <w:rPr>
          <w:rFonts w:ascii="Times New Roman" w:hAnsi="Times New Roman"/>
          <w:bCs/>
          <w:sz w:val="22"/>
        </w:rPr>
        <w:t xml:space="preserve"> </w:t>
      </w:r>
      <w:r w:rsidRPr="000607ED">
        <w:rPr>
          <w:rFonts w:ascii="Times New Roman" w:hAnsi="Times New Roman"/>
          <w:b/>
          <w:bCs/>
          <w:sz w:val="22"/>
        </w:rPr>
        <w:t>4</w:t>
      </w:r>
      <w:r w:rsidRPr="000607ED">
        <w:rPr>
          <w:rFonts w:ascii="Times New Roman" w:hAnsi="Times New Roman"/>
          <w:bCs/>
          <w:sz w:val="22"/>
        </w:rPr>
        <w:t>: 450--454</w:t>
      </w:r>
      <w:bookmarkStart w:id="68" w:name="OLE_LINK72"/>
      <w:bookmarkStart w:id="69" w:name="OLE_LINK73"/>
      <w:r w:rsidRPr="000607ED">
        <w:rPr>
          <w:rFonts w:ascii="Times New Roman" w:hAnsi="Times New Roman"/>
          <w:bCs/>
          <w:sz w:val="22"/>
        </w:rPr>
        <w:t>.</w:t>
      </w:r>
    </w:p>
    <w:p w:rsidR="001A1178" w:rsidRPr="000607ED" w:rsidRDefault="001A1178" w:rsidP="003B62F7">
      <w:pPr>
        <w:adjustRightInd w:val="0"/>
        <w:snapToGrid w:val="0"/>
        <w:spacing w:line="320" w:lineRule="exact"/>
        <w:ind w:left="440" w:hangingChars="200" w:hanging="440"/>
        <w:rPr>
          <w:rFonts w:ascii="Times New Roman" w:hAnsi="Times New Roman"/>
          <w:bCs/>
          <w:sz w:val="22"/>
        </w:rPr>
      </w:pPr>
      <w:r w:rsidRPr="000607ED">
        <w:rPr>
          <w:rFonts w:ascii="Times New Roman" w:hAnsi="Times New Roman"/>
          <w:bCs/>
          <w:sz w:val="22"/>
        </w:rPr>
        <w:t>Humbert S</w:t>
      </w:r>
      <w:bookmarkEnd w:id="68"/>
      <w:bookmarkEnd w:id="69"/>
      <w:r w:rsidRPr="000607ED">
        <w:rPr>
          <w:rFonts w:ascii="Times New Roman" w:hAnsi="Times New Roman"/>
          <w:bCs/>
          <w:sz w:val="22"/>
        </w:rPr>
        <w:t xml:space="preserve">, Zopfi J, Tarnawski S E. 2012. Abundance of anammox bacteria in different wetland soils. </w:t>
      </w:r>
      <w:r w:rsidRPr="000607ED">
        <w:rPr>
          <w:rFonts w:ascii="Times New Roman" w:hAnsi="Times New Roman"/>
          <w:bCs/>
          <w:i/>
          <w:sz w:val="22"/>
        </w:rPr>
        <w:t>Environ Microbiol Rep</w:t>
      </w:r>
      <w:r w:rsidRPr="000607ED">
        <w:rPr>
          <w:rFonts w:ascii="Times New Roman" w:hAnsi="Times New Roman"/>
          <w:bCs/>
          <w:sz w:val="22"/>
        </w:rPr>
        <w:t xml:space="preserve">. </w:t>
      </w:r>
      <w:r w:rsidRPr="000607ED">
        <w:rPr>
          <w:rFonts w:ascii="Times New Roman" w:hAnsi="Times New Roman"/>
          <w:b/>
          <w:bCs/>
          <w:sz w:val="22"/>
        </w:rPr>
        <w:t>4</w:t>
      </w:r>
      <w:r w:rsidRPr="000607ED">
        <w:rPr>
          <w:rFonts w:ascii="Times New Roman" w:hAnsi="Times New Roman"/>
          <w:bCs/>
          <w:sz w:val="22"/>
        </w:rPr>
        <w:t>: 484--490.</w:t>
      </w:r>
    </w:p>
    <w:p w:rsidR="001A1178" w:rsidRPr="000607ED" w:rsidRDefault="001A1178" w:rsidP="003B62F7">
      <w:pPr>
        <w:adjustRightInd w:val="0"/>
        <w:snapToGrid w:val="0"/>
        <w:spacing w:line="320" w:lineRule="exact"/>
        <w:ind w:left="440" w:hangingChars="200" w:hanging="440"/>
        <w:rPr>
          <w:rFonts w:ascii="Times New Roman" w:hAnsi="Times New Roman"/>
          <w:bCs/>
          <w:sz w:val="22"/>
        </w:rPr>
      </w:pPr>
      <w:bookmarkStart w:id="70" w:name="OLE_LINK1"/>
      <w:bookmarkStart w:id="71" w:name="OLE_LINK2"/>
      <w:r w:rsidRPr="000607ED">
        <w:rPr>
          <w:rFonts w:ascii="Times New Roman" w:hAnsi="Times New Roman"/>
          <w:bCs/>
          <w:sz w:val="22"/>
        </w:rPr>
        <w:t xml:space="preserve">Jin </w:t>
      </w:r>
      <w:bookmarkEnd w:id="70"/>
      <w:bookmarkEnd w:id="71"/>
      <w:r w:rsidRPr="000607ED">
        <w:rPr>
          <w:rFonts w:ascii="Times New Roman" w:hAnsi="Times New Roman"/>
          <w:bCs/>
          <w:sz w:val="22"/>
        </w:rPr>
        <w:t>R C, Yang G F, Yu J J, Zheng P. 2012. The inhibition of the anammox process: A review. C</w:t>
      </w:r>
      <w:r w:rsidRPr="000607ED">
        <w:rPr>
          <w:rFonts w:ascii="Times New Roman" w:hAnsi="Times New Roman"/>
          <w:bCs/>
          <w:i/>
          <w:sz w:val="22"/>
        </w:rPr>
        <w:t>hem Eng J</w:t>
      </w:r>
      <w:r w:rsidRPr="000607ED">
        <w:rPr>
          <w:rFonts w:ascii="Times New Roman" w:hAnsi="Times New Roman"/>
          <w:bCs/>
          <w:sz w:val="22"/>
        </w:rPr>
        <w:t xml:space="preserve">. </w:t>
      </w:r>
      <w:r w:rsidRPr="000607ED">
        <w:rPr>
          <w:rFonts w:ascii="Times New Roman" w:hAnsi="Times New Roman"/>
          <w:b/>
          <w:bCs/>
          <w:sz w:val="22"/>
        </w:rPr>
        <w:t>197</w:t>
      </w:r>
      <w:r w:rsidRPr="000607ED">
        <w:rPr>
          <w:rFonts w:ascii="Times New Roman" w:hAnsi="Times New Roman"/>
          <w:bCs/>
          <w:sz w:val="22"/>
        </w:rPr>
        <w:t>: 67--79.</w:t>
      </w:r>
    </w:p>
    <w:p w:rsidR="001A1178" w:rsidRPr="000607ED" w:rsidRDefault="001A1178" w:rsidP="003B62F7">
      <w:pPr>
        <w:adjustRightInd w:val="0"/>
        <w:snapToGrid w:val="0"/>
        <w:spacing w:line="320" w:lineRule="exact"/>
        <w:ind w:left="440" w:hangingChars="200" w:hanging="440"/>
        <w:rPr>
          <w:rFonts w:ascii="Times New Roman" w:hAnsi="Times New Roman"/>
          <w:bCs/>
          <w:sz w:val="22"/>
        </w:rPr>
      </w:pPr>
      <w:r w:rsidRPr="000607ED">
        <w:rPr>
          <w:rFonts w:ascii="Times New Roman" w:hAnsi="Times New Roman"/>
          <w:bCs/>
          <w:sz w:val="22"/>
        </w:rPr>
        <w:t xml:space="preserve">Jost L. 2006. Entropy and diversity. </w:t>
      </w:r>
      <w:bookmarkStart w:id="72" w:name="OLE_LINK85"/>
      <w:bookmarkStart w:id="73" w:name="OLE_LINK86"/>
      <w:r w:rsidRPr="000607ED">
        <w:rPr>
          <w:rFonts w:ascii="Times New Roman" w:hAnsi="Times New Roman"/>
          <w:bCs/>
          <w:i/>
          <w:sz w:val="22"/>
        </w:rPr>
        <w:t>Oikos</w:t>
      </w:r>
      <w:bookmarkEnd w:id="72"/>
      <w:bookmarkEnd w:id="73"/>
      <w:r w:rsidRPr="000607ED">
        <w:rPr>
          <w:rFonts w:ascii="Times New Roman" w:hAnsi="Times New Roman"/>
          <w:bCs/>
          <w:i/>
          <w:sz w:val="22"/>
        </w:rPr>
        <w:t>.</w:t>
      </w:r>
      <w:r w:rsidRPr="000607ED">
        <w:rPr>
          <w:rFonts w:ascii="Times New Roman" w:hAnsi="Times New Roman"/>
          <w:bCs/>
          <w:sz w:val="22"/>
        </w:rPr>
        <w:t xml:space="preserve"> </w:t>
      </w:r>
      <w:r w:rsidRPr="000607ED">
        <w:rPr>
          <w:rFonts w:ascii="Times New Roman" w:hAnsi="Times New Roman"/>
          <w:b/>
          <w:bCs/>
          <w:sz w:val="22"/>
        </w:rPr>
        <w:t>113</w:t>
      </w:r>
      <w:r w:rsidRPr="000607ED">
        <w:rPr>
          <w:rFonts w:ascii="Times New Roman" w:hAnsi="Times New Roman"/>
          <w:bCs/>
          <w:sz w:val="22"/>
        </w:rPr>
        <w:t>: 363--375.</w:t>
      </w:r>
    </w:p>
    <w:p w:rsidR="001A1178" w:rsidRPr="000607ED" w:rsidRDefault="001A1178" w:rsidP="003B62F7">
      <w:pPr>
        <w:adjustRightInd w:val="0"/>
        <w:snapToGrid w:val="0"/>
        <w:spacing w:line="320" w:lineRule="exact"/>
        <w:ind w:left="440" w:hangingChars="200" w:hanging="440"/>
        <w:rPr>
          <w:rFonts w:ascii="Times New Roman" w:hAnsi="Times New Roman"/>
          <w:bCs/>
          <w:sz w:val="22"/>
        </w:rPr>
      </w:pPr>
      <w:r w:rsidRPr="000607ED">
        <w:rPr>
          <w:rFonts w:ascii="Times New Roman" w:hAnsi="Times New Roman"/>
          <w:bCs/>
          <w:sz w:val="22"/>
        </w:rPr>
        <w:t xml:space="preserve">Ju X T, Kou CL, Zhang F S, Christie P. 2006. Nitrogen balance and groundwater nitrate contamination: comparison among three intensive cropping systems on the North China Plain. </w:t>
      </w:r>
      <w:r w:rsidRPr="000607ED">
        <w:rPr>
          <w:rFonts w:ascii="Times New Roman" w:hAnsi="Times New Roman"/>
          <w:bCs/>
          <w:i/>
          <w:sz w:val="22"/>
        </w:rPr>
        <w:t xml:space="preserve">Environ Pollut. </w:t>
      </w:r>
      <w:r w:rsidRPr="000607ED">
        <w:rPr>
          <w:rFonts w:ascii="Times New Roman" w:hAnsi="Times New Roman"/>
          <w:b/>
          <w:bCs/>
          <w:sz w:val="22"/>
        </w:rPr>
        <w:t>143</w:t>
      </w:r>
      <w:r w:rsidRPr="000607ED">
        <w:rPr>
          <w:rFonts w:ascii="Times New Roman" w:hAnsi="Times New Roman"/>
          <w:bCs/>
          <w:sz w:val="22"/>
        </w:rPr>
        <w:t>: 117--125.</w:t>
      </w:r>
    </w:p>
    <w:p w:rsidR="001A1178" w:rsidRPr="000607ED" w:rsidRDefault="001A1178" w:rsidP="003B62F7">
      <w:pPr>
        <w:adjustRightInd w:val="0"/>
        <w:snapToGrid w:val="0"/>
        <w:spacing w:line="320" w:lineRule="exact"/>
        <w:ind w:left="440" w:hangingChars="200" w:hanging="440"/>
        <w:rPr>
          <w:rFonts w:ascii="Times New Roman" w:hAnsi="Times New Roman"/>
          <w:bCs/>
          <w:sz w:val="22"/>
        </w:rPr>
      </w:pPr>
      <w:r w:rsidRPr="000607ED">
        <w:rPr>
          <w:rFonts w:ascii="Times New Roman" w:hAnsi="Times New Roman"/>
          <w:bCs/>
          <w:sz w:val="22"/>
        </w:rPr>
        <w:t xml:space="preserve">Kartal B, de Almeida N M, Maalcke W J, Op den Camp H J, Jetten M S M, Keltjens J T. 2013. How to make a living from anaerobic ammonium oxidation. </w:t>
      </w:r>
      <w:r w:rsidRPr="000607ED">
        <w:rPr>
          <w:rFonts w:ascii="Times New Roman" w:hAnsi="Times New Roman"/>
          <w:bCs/>
          <w:i/>
          <w:sz w:val="22"/>
        </w:rPr>
        <w:t>FEMS Microbiol Rev</w:t>
      </w:r>
      <w:r w:rsidRPr="000607ED">
        <w:rPr>
          <w:rFonts w:ascii="Times New Roman" w:hAnsi="Times New Roman"/>
          <w:bCs/>
          <w:sz w:val="22"/>
        </w:rPr>
        <w:t xml:space="preserve">. </w:t>
      </w:r>
      <w:r w:rsidRPr="000607ED">
        <w:rPr>
          <w:rFonts w:ascii="Times New Roman" w:hAnsi="Times New Roman"/>
          <w:b/>
          <w:bCs/>
          <w:sz w:val="22"/>
        </w:rPr>
        <w:t>37</w:t>
      </w:r>
      <w:r w:rsidRPr="000607ED">
        <w:rPr>
          <w:rFonts w:ascii="Times New Roman" w:hAnsi="Times New Roman"/>
          <w:bCs/>
          <w:sz w:val="22"/>
        </w:rPr>
        <w:t>: 428--461.</w:t>
      </w:r>
    </w:p>
    <w:p w:rsidR="001A1178" w:rsidRPr="000607ED" w:rsidRDefault="001A1178" w:rsidP="003B62F7">
      <w:pPr>
        <w:adjustRightInd w:val="0"/>
        <w:snapToGrid w:val="0"/>
        <w:spacing w:line="320" w:lineRule="exact"/>
        <w:ind w:left="440" w:hangingChars="200" w:hanging="440"/>
        <w:rPr>
          <w:rFonts w:ascii="Times New Roman" w:hAnsi="Times New Roman"/>
          <w:bCs/>
          <w:sz w:val="22"/>
        </w:rPr>
      </w:pPr>
      <w:r w:rsidRPr="000607ED">
        <w:rPr>
          <w:rFonts w:ascii="Times New Roman" w:hAnsi="Times New Roman"/>
          <w:bCs/>
          <w:sz w:val="22"/>
        </w:rPr>
        <w:t xml:space="preserve">Kartal B, Niftrik van L, Rattray J, de Vossenberg J, Schmid M C, Damste J S S, Jetten M S M, Strous M. 2008. </w:t>
      </w:r>
      <w:r w:rsidRPr="000607ED">
        <w:rPr>
          <w:rFonts w:ascii="Times New Roman" w:hAnsi="Times New Roman"/>
          <w:bCs/>
          <w:i/>
          <w:sz w:val="22"/>
        </w:rPr>
        <w:t>Candidatus 'Brocadia fulgida'</w:t>
      </w:r>
      <w:r w:rsidRPr="000607ED">
        <w:rPr>
          <w:rFonts w:ascii="Times New Roman" w:hAnsi="Times New Roman"/>
          <w:bCs/>
          <w:sz w:val="22"/>
        </w:rPr>
        <w:t xml:space="preserve">: an autofluorescent anaerobic ammonium oxidizing bacterium. </w:t>
      </w:r>
      <w:r w:rsidRPr="000607ED">
        <w:rPr>
          <w:rFonts w:ascii="Times New Roman" w:hAnsi="Times New Roman"/>
          <w:bCs/>
          <w:i/>
          <w:sz w:val="22"/>
        </w:rPr>
        <w:t>FEMS Microbiol Ecol</w:t>
      </w:r>
      <w:r w:rsidRPr="000607ED">
        <w:rPr>
          <w:rFonts w:ascii="Times New Roman" w:hAnsi="Times New Roman"/>
          <w:bCs/>
          <w:sz w:val="22"/>
        </w:rPr>
        <w:t xml:space="preserve">. </w:t>
      </w:r>
      <w:r w:rsidRPr="000607ED">
        <w:rPr>
          <w:rFonts w:ascii="Times New Roman" w:hAnsi="Times New Roman"/>
          <w:b/>
          <w:bCs/>
          <w:sz w:val="22"/>
        </w:rPr>
        <w:t>63</w:t>
      </w:r>
      <w:r w:rsidRPr="000607ED">
        <w:rPr>
          <w:rFonts w:ascii="Times New Roman" w:hAnsi="Times New Roman"/>
          <w:bCs/>
          <w:sz w:val="22"/>
        </w:rPr>
        <w:t>: 46--55.</w:t>
      </w:r>
    </w:p>
    <w:p w:rsidR="001A1178" w:rsidRPr="000607ED" w:rsidRDefault="001A1178" w:rsidP="003B62F7">
      <w:pPr>
        <w:adjustRightInd w:val="0"/>
        <w:snapToGrid w:val="0"/>
        <w:spacing w:line="320" w:lineRule="exact"/>
        <w:ind w:left="440" w:hangingChars="200" w:hanging="440"/>
        <w:rPr>
          <w:rFonts w:ascii="Times New Roman" w:hAnsi="Times New Roman"/>
          <w:bCs/>
          <w:sz w:val="22"/>
          <w:lang w:val="it-IT"/>
        </w:rPr>
      </w:pPr>
      <w:r w:rsidRPr="000607ED">
        <w:rPr>
          <w:rFonts w:ascii="Times New Roman" w:hAnsi="Times New Roman"/>
          <w:bCs/>
          <w:sz w:val="22"/>
        </w:rPr>
        <w:t xml:space="preserve">Lam P, Jensen M M, Lavik G, McGinnis D F, Muller B, Schubert C J, Amann R, Thamdurp B, Kuypers M M M. 2007. Linking crenarchaeal and bacterial nitrification to anammox in the Black Sea. </w:t>
      </w:r>
      <w:r w:rsidRPr="000607ED">
        <w:rPr>
          <w:rFonts w:ascii="Times New Roman" w:hAnsi="Times New Roman"/>
          <w:bCs/>
          <w:i/>
          <w:sz w:val="22"/>
          <w:lang w:val="it-IT"/>
        </w:rPr>
        <w:t>Proc Natl Acad Sci USA</w:t>
      </w:r>
      <w:r w:rsidRPr="000607ED">
        <w:rPr>
          <w:rFonts w:ascii="Times New Roman" w:hAnsi="Times New Roman"/>
          <w:bCs/>
          <w:sz w:val="22"/>
          <w:lang w:val="it-IT"/>
        </w:rPr>
        <w:t xml:space="preserve">. </w:t>
      </w:r>
      <w:r w:rsidRPr="000607ED">
        <w:rPr>
          <w:rFonts w:ascii="Times New Roman" w:hAnsi="Times New Roman"/>
          <w:b/>
          <w:bCs/>
          <w:sz w:val="22"/>
          <w:lang w:val="it-IT"/>
        </w:rPr>
        <w:t>104</w:t>
      </w:r>
      <w:r w:rsidRPr="000607ED">
        <w:rPr>
          <w:rFonts w:ascii="Times New Roman" w:hAnsi="Times New Roman"/>
          <w:bCs/>
          <w:sz w:val="22"/>
          <w:lang w:val="it-IT"/>
        </w:rPr>
        <w:t>: 7104--7109.</w:t>
      </w:r>
    </w:p>
    <w:p w:rsidR="001A1178" w:rsidRPr="000607ED" w:rsidRDefault="001A1178" w:rsidP="003B62F7">
      <w:pPr>
        <w:adjustRightInd w:val="0"/>
        <w:snapToGrid w:val="0"/>
        <w:spacing w:line="320" w:lineRule="exact"/>
        <w:ind w:left="440" w:hangingChars="200" w:hanging="440"/>
        <w:rPr>
          <w:rFonts w:ascii="Times New Roman" w:hAnsi="Times New Roman"/>
          <w:bCs/>
          <w:sz w:val="22"/>
        </w:rPr>
      </w:pPr>
      <w:r w:rsidRPr="000607ED">
        <w:rPr>
          <w:rFonts w:ascii="Times New Roman" w:hAnsi="Times New Roman"/>
          <w:bCs/>
          <w:sz w:val="22"/>
          <w:lang w:val="it-IT"/>
        </w:rPr>
        <w:t xml:space="preserve">Li M, Cao H, Hong Y G, Gu, J. D. 2011. </w:t>
      </w:r>
      <w:r w:rsidRPr="000607ED">
        <w:rPr>
          <w:rFonts w:ascii="Times New Roman" w:hAnsi="Times New Roman"/>
          <w:bCs/>
          <w:sz w:val="22"/>
        </w:rPr>
        <w:t xml:space="preserve">Seasonal dynamics of anammox bacteria in estuarial sediment of the Mai Po Nature Reserve revealed by analyzing the 16S rRNA and hydrazine oxidoreductase (hzo) genes. </w:t>
      </w:r>
      <w:r w:rsidRPr="000607ED">
        <w:rPr>
          <w:rFonts w:ascii="Times New Roman" w:hAnsi="Times New Roman"/>
          <w:bCs/>
          <w:i/>
          <w:sz w:val="22"/>
        </w:rPr>
        <w:t>Microbes Environ</w:t>
      </w:r>
      <w:r w:rsidRPr="000607ED">
        <w:rPr>
          <w:rFonts w:ascii="Times New Roman" w:hAnsi="Times New Roman"/>
          <w:bCs/>
          <w:sz w:val="22"/>
        </w:rPr>
        <w:t xml:space="preserve">. </w:t>
      </w:r>
      <w:r w:rsidRPr="000607ED">
        <w:rPr>
          <w:rFonts w:ascii="Times New Roman" w:hAnsi="Times New Roman"/>
          <w:b/>
          <w:bCs/>
          <w:sz w:val="22"/>
        </w:rPr>
        <w:t>26</w:t>
      </w:r>
      <w:r w:rsidRPr="000607ED">
        <w:rPr>
          <w:rFonts w:ascii="Times New Roman" w:hAnsi="Times New Roman"/>
          <w:bCs/>
          <w:sz w:val="22"/>
        </w:rPr>
        <w:t>: 15--22.</w:t>
      </w:r>
    </w:p>
    <w:p w:rsidR="001A1178" w:rsidRPr="000607ED" w:rsidRDefault="001A1178" w:rsidP="003B62F7">
      <w:pPr>
        <w:adjustRightInd w:val="0"/>
        <w:snapToGrid w:val="0"/>
        <w:spacing w:line="320" w:lineRule="exact"/>
        <w:ind w:left="440" w:hangingChars="200" w:hanging="440"/>
        <w:rPr>
          <w:rFonts w:ascii="Times New Roman" w:hAnsi="Times New Roman"/>
          <w:bCs/>
          <w:sz w:val="22"/>
        </w:rPr>
      </w:pPr>
      <w:bookmarkStart w:id="74" w:name="OLE_LINK87"/>
      <w:bookmarkStart w:id="75" w:name="OLE_LINK88"/>
      <w:r w:rsidRPr="000607ED">
        <w:rPr>
          <w:rFonts w:ascii="Times New Roman" w:hAnsi="Times New Roman"/>
          <w:bCs/>
          <w:sz w:val="22"/>
        </w:rPr>
        <w:t>Lu R K. 1999. Analytical Methods of Soil Agricultural Chemistry. China Agricultural Science and Technology Press, Beijing.</w:t>
      </w:r>
    </w:p>
    <w:p w:rsidR="001A1178" w:rsidRPr="000607ED" w:rsidRDefault="001A1178" w:rsidP="003B62F7">
      <w:pPr>
        <w:adjustRightInd w:val="0"/>
        <w:snapToGrid w:val="0"/>
        <w:spacing w:line="320" w:lineRule="exact"/>
        <w:ind w:left="440" w:hangingChars="200" w:hanging="440"/>
        <w:rPr>
          <w:rFonts w:ascii="Times New Roman" w:hAnsi="Times New Roman"/>
          <w:bCs/>
          <w:sz w:val="22"/>
        </w:rPr>
      </w:pPr>
      <w:bookmarkStart w:id="76" w:name="OLE_LINK11"/>
      <w:bookmarkStart w:id="77" w:name="OLE_LINK12"/>
      <w:bookmarkEnd w:id="74"/>
      <w:bookmarkEnd w:id="75"/>
      <w:r w:rsidRPr="000607ED">
        <w:rPr>
          <w:rFonts w:ascii="Times New Roman" w:hAnsi="Times New Roman"/>
          <w:bCs/>
          <w:sz w:val="22"/>
        </w:rPr>
        <w:t>Mulder A</w:t>
      </w:r>
      <w:bookmarkEnd w:id="76"/>
      <w:bookmarkEnd w:id="77"/>
      <w:r w:rsidRPr="000607ED">
        <w:rPr>
          <w:rFonts w:ascii="Times New Roman" w:hAnsi="Times New Roman"/>
          <w:bCs/>
          <w:sz w:val="22"/>
        </w:rPr>
        <w:t xml:space="preserve">, Graaf A A, Robertson L A, Kuenen J G. 1995. Anaerobic ammonium oxidation discovered in a denitrifying fluidized-bed reactor. </w:t>
      </w:r>
      <w:r w:rsidRPr="000607ED">
        <w:rPr>
          <w:rFonts w:ascii="Times New Roman" w:hAnsi="Times New Roman"/>
          <w:bCs/>
          <w:i/>
          <w:sz w:val="22"/>
        </w:rPr>
        <w:t>FEMS Microbiol Ecol.</w:t>
      </w:r>
      <w:r w:rsidRPr="000607ED">
        <w:rPr>
          <w:rFonts w:ascii="Times New Roman" w:hAnsi="Times New Roman"/>
          <w:bCs/>
          <w:sz w:val="22"/>
        </w:rPr>
        <w:t xml:space="preserve"> </w:t>
      </w:r>
      <w:r w:rsidRPr="000607ED">
        <w:rPr>
          <w:rFonts w:ascii="Times New Roman" w:hAnsi="Times New Roman"/>
          <w:b/>
          <w:bCs/>
          <w:sz w:val="22"/>
        </w:rPr>
        <w:t>16</w:t>
      </w:r>
      <w:r w:rsidRPr="000607ED">
        <w:rPr>
          <w:rFonts w:ascii="Times New Roman" w:hAnsi="Times New Roman"/>
          <w:bCs/>
          <w:sz w:val="22"/>
        </w:rPr>
        <w:t>: 177--184.</w:t>
      </w:r>
    </w:p>
    <w:p w:rsidR="001A1178" w:rsidRPr="000607ED" w:rsidRDefault="001A1178" w:rsidP="003B62F7">
      <w:pPr>
        <w:adjustRightInd w:val="0"/>
        <w:snapToGrid w:val="0"/>
        <w:spacing w:line="320" w:lineRule="exact"/>
        <w:ind w:left="440" w:hangingChars="200" w:hanging="440"/>
        <w:rPr>
          <w:rFonts w:ascii="Times New Roman" w:hAnsi="Times New Roman"/>
          <w:bCs/>
          <w:sz w:val="22"/>
        </w:rPr>
      </w:pPr>
      <w:r w:rsidRPr="000607ED">
        <w:rPr>
          <w:rFonts w:ascii="Times New Roman" w:hAnsi="Times New Roman"/>
          <w:bCs/>
          <w:sz w:val="22"/>
        </w:rPr>
        <w:t>National Bureau of Statistics of the PRC. 2014. China statistical yearbook. Available online at http://www.stats.gov.cn/tjsj/ndsj/2014/indexch.htm (verified on September 10, 2015).</w:t>
      </w:r>
    </w:p>
    <w:p w:rsidR="001A1178" w:rsidRPr="000607ED" w:rsidRDefault="001A1178" w:rsidP="003B62F7">
      <w:pPr>
        <w:adjustRightInd w:val="0"/>
        <w:snapToGrid w:val="0"/>
        <w:spacing w:line="320" w:lineRule="exact"/>
        <w:ind w:left="440" w:hangingChars="200" w:hanging="440"/>
        <w:rPr>
          <w:rFonts w:ascii="Times New Roman" w:hAnsi="Times New Roman"/>
          <w:bCs/>
          <w:sz w:val="22"/>
          <w:lang w:val="es-ES"/>
        </w:rPr>
      </w:pPr>
      <w:bookmarkStart w:id="78" w:name="OLE_LINK3"/>
      <w:bookmarkStart w:id="79" w:name="OLE_LINK4"/>
      <w:r w:rsidRPr="000607ED">
        <w:rPr>
          <w:rFonts w:ascii="Times New Roman" w:hAnsi="Times New Roman"/>
          <w:bCs/>
          <w:sz w:val="22"/>
        </w:rPr>
        <w:t>Oshiki</w:t>
      </w:r>
      <w:bookmarkEnd w:id="78"/>
      <w:bookmarkEnd w:id="79"/>
      <w:r w:rsidRPr="000607ED">
        <w:rPr>
          <w:rFonts w:ascii="Times New Roman" w:hAnsi="Times New Roman"/>
          <w:bCs/>
          <w:sz w:val="22"/>
        </w:rPr>
        <w:t xml:space="preserve"> M, Shimokawa M, Fujii N, Satoh H, Okabe S. 2011. Physiological characteristics of the anaerobic ammonium-oxidizing bacterium ‘</w:t>
      </w:r>
      <w:r w:rsidRPr="000607ED">
        <w:rPr>
          <w:rFonts w:ascii="Times New Roman" w:hAnsi="Times New Roman"/>
          <w:bCs/>
          <w:i/>
          <w:sz w:val="22"/>
        </w:rPr>
        <w:t>Candidatus</w:t>
      </w:r>
      <w:r w:rsidRPr="000607ED">
        <w:rPr>
          <w:rFonts w:ascii="Times New Roman" w:hAnsi="Times New Roman"/>
          <w:bCs/>
          <w:sz w:val="22"/>
        </w:rPr>
        <w:t xml:space="preserve"> </w:t>
      </w:r>
      <w:r w:rsidRPr="000607ED">
        <w:rPr>
          <w:rFonts w:ascii="Times New Roman" w:hAnsi="Times New Roman"/>
          <w:bCs/>
          <w:i/>
          <w:sz w:val="22"/>
        </w:rPr>
        <w:t>Brocadia sinica</w:t>
      </w:r>
      <w:r w:rsidRPr="000607ED">
        <w:rPr>
          <w:rFonts w:ascii="Times New Roman" w:hAnsi="Times New Roman"/>
          <w:bCs/>
          <w:sz w:val="22"/>
        </w:rPr>
        <w:t xml:space="preserve">’. </w:t>
      </w:r>
      <w:r w:rsidRPr="000607ED">
        <w:rPr>
          <w:rFonts w:ascii="Times New Roman" w:hAnsi="Times New Roman"/>
          <w:bCs/>
          <w:i/>
          <w:sz w:val="22"/>
          <w:lang w:val="es-ES"/>
        </w:rPr>
        <w:t xml:space="preserve">Microbiology. </w:t>
      </w:r>
      <w:r w:rsidRPr="000607ED">
        <w:rPr>
          <w:rFonts w:ascii="Times New Roman" w:hAnsi="Times New Roman"/>
          <w:b/>
          <w:bCs/>
          <w:sz w:val="22"/>
          <w:lang w:val="es-ES"/>
        </w:rPr>
        <w:t>157</w:t>
      </w:r>
      <w:r w:rsidRPr="000607ED">
        <w:rPr>
          <w:rFonts w:ascii="Times New Roman" w:hAnsi="Times New Roman"/>
          <w:bCs/>
          <w:sz w:val="22"/>
          <w:lang w:val="es-ES"/>
        </w:rPr>
        <w:t>: 1706--1713.</w:t>
      </w:r>
    </w:p>
    <w:p w:rsidR="001A1178" w:rsidRPr="000607ED" w:rsidRDefault="001A1178" w:rsidP="003B62F7">
      <w:pPr>
        <w:pStyle w:val="1"/>
        <w:adjustRightInd w:val="0"/>
        <w:snapToGrid w:val="0"/>
        <w:spacing w:line="320" w:lineRule="exact"/>
        <w:ind w:left="440" w:hangingChars="200" w:hanging="440"/>
        <w:rPr>
          <w:rFonts w:ascii="Times New Roman" w:hAnsi="Times New Roman"/>
          <w:bCs/>
          <w:sz w:val="22"/>
        </w:rPr>
      </w:pPr>
      <w:r w:rsidRPr="000607ED">
        <w:rPr>
          <w:rFonts w:ascii="Times New Roman" w:hAnsi="Times New Roman"/>
          <w:bCs/>
          <w:sz w:val="22"/>
          <w:lang w:val="es-ES"/>
        </w:rPr>
        <w:t xml:space="preserve">Schmid M C, Maas B, Dapena A, van de Pas-Schoonen K, van de Vossenberg J, Kartal B. 2005. </w:t>
      </w:r>
      <w:r w:rsidRPr="000607ED">
        <w:rPr>
          <w:rFonts w:ascii="Times New Roman" w:hAnsi="Times New Roman"/>
          <w:bCs/>
          <w:sz w:val="22"/>
        </w:rPr>
        <w:t xml:space="preserve">Biomarkers for in situ detection of anaerobic ammonium-oxidizing (anammox) bacteria. </w:t>
      </w:r>
      <w:r w:rsidRPr="000607ED">
        <w:rPr>
          <w:rFonts w:ascii="Times New Roman" w:hAnsi="Times New Roman"/>
          <w:bCs/>
          <w:i/>
          <w:sz w:val="22"/>
        </w:rPr>
        <w:t>Appl Environ Microbiol</w:t>
      </w:r>
      <w:r w:rsidRPr="000607ED">
        <w:rPr>
          <w:rFonts w:ascii="Times New Roman" w:hAnsi="Times New Roman"/>
          <w:bCs/>
          <w:sz w:val="22"/>
        </w:rPr>
        <w:t xml:space="preserve">. </w:t>
      </w:r>
      <w:r w:rsidRPr="000607ED">
        <w:rPr>
          <w:rFonts w:ascii="Times New Roman" w:hAnsi="Times New Roman"/>
          <w:b/>
          <w:bCs/>
          <w:sz w:val="22"/>
        </w:rPr>
        <w:t>71</w:t>
      </w:r>
      <w:r w:rsidRPr="000607ED">
        <w:rPr>
          <w:rFonts w:ascii="Times New Roman" w:hAnsi="Times New Roman"/>
          <w:bCs/>
          <w:sz w:val="22"/>
        </w:rPr>
        <w:t>: 1677--1684.</w:t>
      </w:r>
    </w:p>
    <w:p w:rsidR="001A1178" w:rsidRPr="000607ED" w:rsidRDefault="001A1178" w:rsidP="003B62F7">
      <w:pPr>
        <w:pStyle w:val="1"/>
        <w:adjustRightInd w:val="0"/>
        <w:snapToGrid w:val="0"/>
        <w:spacing w:line="320" w:lineRule="exact"/>
        <w:ind w:left="440" w:hangingChars="200" w:hanging="440"/>
        <w:rPr>
          <w:rFonts w:ascii="Times New Roman" w:hAnsi="Times New Roman"/>
          <w:bCs/>
          <w:sz w:val="22"/>
        </w:rPr>
      </w:pPr>
      <w:r w:rsidRPr="000607ED">
        <w:rPr>
          <w:rFonts w:ascii="Times New Roman" w:hAnsi="Times New Roman"/>
          <w:bCs/>
          <w:sz w:val="22"/>
        </w:rPr>
        <w:t>Schmid M C, Hooper A B, Klotz M G, Woebken D, Lam P, Kuypers M M M, Pommerening-Roeser A, Op Den Camp H J M, Jetten M S M. 2008. Environmental detection of octahaem cytochrome c hydroxylamine/hydrazine oxidoreductase genes of aerobic and anaerobic ammonium</w:t>
      </w:r>
      <w:r w:rsidRPr="000607ED">
        <w:rPr>
          <w:rFonts w:ascii="宋体" w:hAnsi="宋体" w:cs="宋体" w:hint="eastAsia"/>
          <w:bCs/>
          <w:sz w:val="22"/>
        </w:rPr>
        <w:t>‐</w:t>
      </w:r>
      <w:r w:rsidRPr="000607ED">
        <w:rPr>
          <w:rFonts w:ascii="Times New Roman" w:hAnsi="Times New Roman"/>
          <w:bCs/>
          <w:sz w:val="22"/>
        </w:rPr>
        <w:t xml:space="preserve">oxidizing bacteria. </w:t>
      </w:r>
      <w:r w:rsidRPr="000607ED">
        <w:rPr>
          <w:rFonts w:ascii="Times New Roman" w:hAnsi="Times New Roman"/>
          <w:bCs/>
          <w:i/>
          <w:sz w:val="22"/>
        </w:rPr>
        <w:t>Environ Microbiol</w:t>
      </w:r>
      <w:r w:rsidRPr="000607ED">
        <w:rPr>
          <w:rFonts w:ascii="Times New Roman" w:hAnsi="Times New Roman"/>
          <w:bCs/>
          <w:sz w:val="22"/>
        </w:rPr>
        <w:t xml:space="preserve">. </w:t>
      </w:r>
      <w:r w:rsidRPr="000607ED">
        <w:rPr>
          <w:rFonts w:ascii="Times New Roman" w:hAnsi="Times New Roman"/>
          <w:b/>
          <w:bCs/>
          <w:sz w:val="22"/>
        </w:rPr>
        <w:t>10</w:t>
      </w:r>
      <w:r w:rsidRPr="000607ED">
        <w:rPr>
          <w:rFonts w:ascii="Times New Roman" w:hAnsi="Times New Roman"/>
          <w:bCs/>
          <w:sz w:val="22"/>
        </w:rPr>
        <w:t>: 3140--3149.</w:t>
      </w:r>
    </w:p>
    <w:p w:rsidR="001A1178" w:rsidRPr="000607ED" w:rsidRDefault="001A1178" w:rsidP="003B62F7">
      <w:pPr>
        <w:adjustRightInd w:val="0"/>
        <w:snapToGrid w:val="0"/>
        <w:spacing w:line="320" w:lineRule="exact"/>
        <w:ind w:left="440" w:hangingChars="200" w:hanging="440"/>
        <w:rPr>
          <w:rFonts w:ascii="Times New Roman" w:hAnsi="Times New Roman"/>
          <w:bCs/>
          <w:sz w:val="22"/>
        </w:rPr>
      </w:pPr>
      <w:r w:rsidRPr="000607ED">
        <w:rPr>
          <w:rFonts w:ascii="Times New Roman" w:hAnsi="Times New Roman"/>
          <w:bCs/>
          <w:sz w:val="22"/>
        </w:rPr>
        <w:t xml:space="preserve">Shen L D, Liu S, Lou L P, Liu W P, Xu X Y, Zheng P, Hu B L. 2011. </w:t>
      </w:r>
      <w:bookmarkStart w:id="80" w:name="OLE_LINK70"/>
      <w:bookmarkStart w:id="81" w:name="OLE_LINK71"/>
      <w:r w:rsidRPr="000607ED">
        <w:rPr>
          <w:rFonts w:ascii="Times New Roman" w:hAnsi="Times New Roman"/>
          <w:bCs/>
          <w:sz w:val="22"/>
        </w:rPr>
        <w:t>Broad distribution of diverse anaerobic ammonium-oxidizing bacteria in Chinese agricultural soils</w:t>
      </w:r>
      <w:bookmarkEnd w:id="80"/>
      <w:bookmarkEnd w:id="81"/>
      <w:r w:rsidRPr="000607ED">
        <w:rPr>
          <w:rFonts w:ascii="Times New Roman" w:hAnsi="Times New Roman"/>
          <w:bCs/>
          <w:sz w:val="22"/>
        </w:rPr>
        <w:t xml:space="preserve">. </w:t>
      </w:r>
      <w:r w:rsidRPr="000607ED">
        <w:rPr>
          <w:rFonts w:ascii="Times New Roman" w:hAnsi="Times New Roman"/>
          <w:bCs/>
          <w:i/>
          <w:sz w:val="22"/>
        </w:rPr>
        <w:t>Appl Environ Microbiol</w:t>
      </w:r>
      <w:r w:rsidRPr="000607ED">
        <w:rPr>
          <w:rFonts w:ascii="Times New Roman" w:hAnsi="Times New Roman"/>
          <w:bCs/>
          <w:sz w:val="22"/>
        </w:rPr>
        <w:t xml:space="preserve">. </w:t>
      </w:r>
      <w:r w:rsidRPr="000607ED">
        <w:rPr>
          <w:rFonts w:ascii="Times New Roman" w:hAnsi="Times New Roman"/>
          <w:b/>
          <w:bCs/>
          <w:sz w:val="22"/>
        </w:rPr>
        <w:t>79</w:t>
      </w:r>
      <w:r w:rsidRPr="000607ED">
        <w:rPr>
          <w:rFonts w:ascii="Times New Roman" w:hAnsi="Times New Roman"/>
          <w:bCs/>
          <w:sz w:val="22"/>
        </w:rPr>
        <w:t>: 6167--6172.</w:t>
      </w:r>
    </w:p>
    <w:p w:rsidR="001A1178" w:rsidRPr="000607ED" w:rsidRDefault="001A1178" w:rsidP="003B62F7">
      <w:pPr>
        <w:adjustRightInd w:val="0"/>
        <w:snapToGrid w:val="0"/>
        <w:spacing w:line="320" w:lineRule="exact"/>
        <w:ind w:left="440" w:hangingChars="200" w:hanging="440"/>
        <w:rPr>
          <w:rFonts w:ascii="Times New Roman" w:hAnsi="Times New Roman"/>
          <w:bCs/>
          <w:sz w:val="22"/>
        </w:rPr>
      </w:pPr>
      <w:r w:rsidRPr="000607ED">
        <w:rPr>
          <w:rFonts w:ascii="Times New Roman" w:hAnsi="Times New Roman"/>
          <w:bCs/>
          <w:sz w:val="22"/>
        </w:rPr>
        <w:t>Shen L D, Wu H S, Gao Z Q, Xu X H, Chen T X, Liu S, Cheng H X. 2015. Occurrence and importance of anaerobic ammonium-oxidising bacteria in vegetable soils.</w:t>
      </w:r>
      <w:r w:rsidRPr="000607ED">
        <w:rPr>
          <w:rFonts w:ascii="Times New Roman" w:hAnsi="Times New Roman"/>
          <w:bCs/>
          <w:i/>
          <w:sz w:val="22"/>
        </w:rPr>
        <w:t xml:space="preserve"> </w:t>
      </w:r>
      <w:bookmarkStart w:id="82" w:name="OLE_LINK30"/>
      <w:bookmarkStart w:id="83" w:name="OLE_LINK31"/>
      <w:r w:rsidRPr="000607ED">
        <w:rPr>
          <w:rFonts w:ascii="Times New Roman" w:hAnsi="Times New Roman"/>
          <w:bCs/>
          <w:i/>
          <w:sz w:val="22"/>
        </w:rPr>
        <w:t>Appl Microbiol Biot</w:t>
      </w:r>
      <w:bookmarkEnd w:id="82"/>
      <w:bookmarkEnd w:id="83"/>
      <w:r w:rsidRPr="000607ED">
        <w:rPr>
          <w:rFonts w:ascii="Times New Roman" w:hAnsi="Times New Roman"/>
          <w:bCs/>
          <w:i/>
          <w:sz w:val="22"/>
        </w:rPr>
        <w:t>echnol</w:t>
      </w:r>
      <w:r w:rsidRPr="000607ED">
        <w:rPr>
          <w:rFonts w:ascii="Times New Roman" w:hAnsi="Times New Roman"/>
          <w:bCs/>
          <w:sz w:val="22"/>
        </w:rPr>
        <w:t xml:space="preserve">. </w:t>
      </w:r>
      <w:r w:rsidRPr="000607ED">
        <w:rPr>
          <w:rFonts w:ascii="Times New Roman" w:hAnsi="Times New Roman"/>
          <w:b/>
          <w:bCs/>
          <w:sz w:val="22"/>
        </w:rPr>
        <w:t>99</w:t>
      </w:r>
      <w:r w:rsidRPr="000607ED">
        <w:rPr>
          <w:rFonts w:ascii="Times New Roman" w:hAnsi="Times New Roman"/>
          <w:bCs/>
          <w:sz w:val="22"/>
        </w:rPr>
        <w:t>: 5709--5718.</w:t>
      </w:r>
    </w:p>
    <w:p w:rsidR="001A1178" w:rsidRPr="000607ED" w:rsidRDefault="001A1178" w:rsidP="003B62F7">
      <w:pPr>
        <w:adjustRightInd w:val="0"/>
        <w:snapToGrid w:val="0"/>
        <w:spacing w:line="320" w:lineRule="exact"/>
        <w:ind w:left="440" w:hangingChars="200" w:hanging="440"/>
        <w:rPr>
          <w:rFonts w:ascii="Times New Roman" w:hAnsi="Times New Roman"/>
          <w:bCs/>
          <w:sz w:val="22"/>
        </w:rPr>
      </w:pPr>
      <w:r w:rsidRPr="000607ED">
        <w:rPr>
          <w:rFonts w:ascii="Times New Roman" w:hAnsi="Times New Roman"/>
          <w:bCs/>
          <w:sz w:val="22"/>
        </w:rPr>
        <w:t xml:space="preserve">Shen L D, Wu H S, Liu X, Li J. 2017. Vertical distribution and activity of anaerobic ammonium oxidising bacteria in a vegetable field. </w:t>
      </w:r>
      <w:r w:rsidRPr="000607ED">
        <w:rPr>
          <w:rFonts w:ascii="Times New Roman" w:hAnsi="Times New Roman"/>
          <w:bCs/>
          <w:i/>
          <w:sz w:val="22"/>
        </w:rPr>
        <w:t>Geoderma</w:t>
      </w:r>
      <w:r w:rsidRPr="000607ED">
        <w:rPr>
          <w:rFonts w:ascii="Times New Roman" w:hAnsi="Times New Roman"/>
          <w:bCs/>
          <w:sz w:val="22"/>
        </w:rPr>
        <w:t xml:space="preserve">. </w:t>
      </w:r>
      <w:r w:rsidRPr="000607ED">
        <w:rPr>
          <w:rFonts w:ascii="Times New Roman" w:hAnsi="Times New Roman"/>
          <w:b/>
          <w:bCs/>
          <w:sz w:val="22"/>
        </w:rPr>
        <w:t>288</w:t>
      </w:r>
      <w:r w:rsidRPr="000607ED">
        <w:rPr>
          <w:rFonts w:ascii="Times New Roman" w:hAnsi="Times New Roman"/>
          <w:bCs/>
          <w:sz w:val="22"/>
        </w:rPr>
        <w:t>: 56--63.</w:t>
      </w:r>
    </w:p>
    <w:p w:rsidR="001A1178" w:rsidRPr="000607ED" w:rsidRDefault="001A1178" w:rsidP="003B62F7">
      <w:pPr>
        <w:adjustRightInd w:val="0"/>
        <w:snapToGrid w:val="0"/>
        <w:spacing w:line="320" w:lineRule="exact"/>
        <w:ind w:left="440" w:hangingChars="200" w:hanging="440"/>
        <w:rPr>
          <w:rFonts w:ascii="Times New Roman" w:hAnsi="Times New Roman"/>
          <w:bCs/>
          <w:sz w:val="22"/>
        </w:rPr>
      </w:pPr>
      <w:bookmarkStart w:id="84" w:name="OLE_LINK7"/>
      <w:bookmarkStart w:id="85" w:name="OLE_LINK8"/>
      <w:r w:rsidRPr="000607ED">
        <w:rPr>
          <w:rFonts w:ascii="Times New Roman" w:hAnsi="Times New Roman"/>
          <w:bCs/>
          <w:sz w:val="22"/>
        </w:rPr>
        <w:t>Shi</w:t>
      </w:r>
      <w:bookmarkEnd w:id="84"/>
      <w:bookmarkEnd w:id="85"/>
      <w:r w:rsidRPr="000607ED">
        <w:rPr>
          <w:rFonts w:ascii="Times New Roman" w:hAnsi="Times New Roman"/>
          <w:bCs/>
          <w:sz w:val="22"/>
        </w:rPr>
        <w:t xml:space="preserve"> W M, Yao J, Yan F. 2008. Vegetable cultivation under greenhouse conditions leads to rapid accumulation of nutrients, acidification and salinity of soils and groundwater contamination in South-Eastern China. </w:t>
      </w:r>
      <w:r w:rsidRPr="000607ED">
        <w:rPr>
          <w:rFonts w:ascii="Times New Roman" w:hAnsi="Times New Roman"/>
          <w:bCs/>
          <w:i/>
          <w:sz w:val="22"/>
        </w:rPr>
        <w:t>Nutr Cycl Agroecosyst</w:t>
      </w:r>
      <w:r w:rsidRPr="000607ED">
        <w:rPr>
          <w:rFonts w:ascii="Times New Roman" w:hAnsi="Times New Roman"/>
          <w:bCs/>
          <w:sz w:val="22"/>
        </w:rPr>
        <w:t xml:space="preserve">. </w:t>
      </w:r>
      <w:r w:rsidRPr="000607ED">
        <w:rPr>
          <w:rFonts w:ascii="Times New Roman" w:hAnsi="Times New Roman"/>
          <w:b/>
          <w:bCs/>
          <w:sz w:val="22"/>
        </w:rPr>
        <w:t>83</w:t>
      </w:r>
      <w:r w:rsidRPr="000607ED">
        <w:rPr>
          <w:rFonts w:ascii="Times New Roman" w:hAnsi="Times New Roman"/>
          <w:bCs/>
          <w:sz w:val="22"/>
        </w:rPr>
        <w:t>: 73--84.</w:t>
      </w:r>
    </w:p>
    <w:p w:rsidR="001A1178" w:rsidRPr="000607ED" w:rsidRDefault="001A1178" w:rsidP="003B62F7">
      <w:pPr>
        <w:adjustRightInd w:val="0"/>
        <w:snapToGrid w:val="0"/>
        <w:spacing w:line="320" w:lineRule="exact"/>
        <w:ind w:left="440" w:hangingChars="200" w:hanging="440"/>
        <w:rPr>
          <w:rFonts w:ascii="Times New Roman" w:hAnsi="Times New Roman"/>
          <w:bCs/>
          <w:sz w:val="22"/>
        </w:rPr>
      </w:pPr>
      <w:r w:rsidRPr="000607ED">
        <w:rPr>
          <w:rFonts w:ascii="Times New Roman" w:hAnsi="Times New Roman"/>
          <w:bCs/>
          <w:sz w:val="22"/>
        </w:rPr>
        <w:t xml:space="preserve">Strous M, Kuenen J G, Jetten M S M. 1999. </w:t>
      </w:r>
      <w:bookmarkStart w:id="86" w:name="OLE_LINK33"/>
      <w:bookmarkStart w:id="87" w:name="OLE_LINK37"/>
      <w:r w:rsidRPr="000607ED">
        <w:rPr>
          <w:rFonts w:ascii="Times New Roman" w:hAnsi="Times New Roman"/>
          <w:bCs/>
          <w:sz w:val="22"/>
        </w:rPr>
        <w:t>Key physiological parameters of anaerobic ammonium oxidation</w:t>
      </w:r>
      <w:bookmarkEnd w:id="86"/>
      <w:bookmarkEnd w:id="87"/>
      <w:r w:rsidRPr="000607ED">
        <w:rPr>
          <w:rFonts w:ascii="Times New Roman" w:hAnsi="Times New Roman"/>
          <w:bCs/>
          <w:sz w:val="22"/>
        </w:rPr>
        <w:t xml:space="preserve">. </w:t>
      </w:r>
      <w:r w:rsidRPr="000607ED">
        <w:rPr>
          <w:rFonts w:ascii="Times New Roman" w:hAnsi="Times New Roman"/>
          <w:bCs/>
          <w:i/>
          <w:sz w:val="22"/>
        </w:rPr>
        <w:t>Appl Microbiol Biotechnol</w:t>
      </w:r>
      <w:r w:rsidRPr="000607ED">
        <w:rPr>
          <w:rFonts w:ascii="Times New Roman" w:hAnsi="Times New Roman"/>
          <w:bCs/>
          <w:sz w:val="22"/>
        </w:rPr>
        <w:t xml:space="preserve">. </w:t>
      </w:r>
      <w:r w:rsidRPr="000607ED">
        <w:rPr>
          <w:rFonts w:ascii="Times New Roman" w:hAnsi="Times New Roman"/>
          <w:b/>
          <w:bCs/>
          <w:sz w:val="22"/>
        </w:rPr>
        <w:t>65</w:t>
      </w:r>
      <w:r w:rsidRPr="000607ED">
        <w:rPr>
          <w:rFonts w:ascii="Times New Roman" w:hAnsi="Times New Roman"/>
          <w:bCs/>
          <w:sz w:val="22"/>
        </w:rPr>
        <w:t>: 3248--3250.</w:t>
      </w:r>
    </w:p>
    <w:p w:rsidR="001A1178" w:rsidRPr="000607ED" w:rsidRDefault="001A1178" w:rsidP="003B62F7">
      <w:pPr>
        <w:adjustRightInd w:val="0"/>
        <w:snapToGrid w:val="0"/>
        <w:spacing w:line="320" w:lineRule="exact"/>
        <w:ind w:left="440" w:hangingChars="200" w:hanging="440"/>
        <w:rPr>
          <w:rFonts w:ascii="Times New Roman" w:hAnsi="Times New Roman"/>
          <w:bCs/>
          <w:sz w:val="22"/>
        </w:rPr>
      </w:pPr>
      <w:r w:rsidRPr="000607ED">
        <w:rPr>
          <w:rFonts w:ascii="Times New Roman" w:hAnsi="Times New Roman"/>
          <w:bCs/>
          <w:sz w:val="22"/>
        </w:rPr>
        <w:t xml:space="preserve">Tamura K, Peterson D, Peterson N, Stecher G, Nei M, Kumar S. 2011. MEGA5: molecular evolutionary genetics analysis using maximum likelihood, evolutionary distance, and maximum parsimony methods. </w:t>
      </w:r>
      <w:r w:rsidRPr="000607ED">
        <w:rPr>
          <w:rFonts w:ascii="Times New Roman" w:hAnsi="Times New Roman"/>
          <w:bCs/>
          <w:i/>
          <w:sz w:val="22"/>
        </w:rPr>
        <w:t>Mol Biol Evol.</w:t>
      </w:r>
      <w:r w:rsidRPr="000607ED">
        <w:rPr>
          <w:rFonts w:ascii="Times New Roman" w:hAnsi="Times New Roman"/>
          <w:bCs/>
          <w:sz w:val="22"/>
        </w:rPr>
        <w:t xml:space="preserve"> </w:t>
      </w:r>
      <w:r w:rsidRPr="000607ED">
        <w:rPr>
          <w:rFonts w:ascii="Times New Roman" w:hAnsi="Times New Roman"/>
          <w:b/>
          <w:bCs/>
          <w:sz w:val="22"/>
        </w:rPr>
        <w:t>28</w:t>
      </w:r>
      <w:r w:rsidRPr="000607ED">
        <w:rPr>
          <w:rFonts w:ascii="Times New Roman" w:hAnsi="Times New Roman"/>
          <w:bCs/>
          <w:sz w:val="22"/>
        </w:rPr>
        <w:t>: 2731--2739.</w:t>
      </w:r>
    </w:p>
    <w:p w:rsidR="001A1178" w:rsidRPr="000607ED" w:rsidRDefault="001A1178" w:rsidP="003B62F7">
      <w:pPr>
        <w:adjustRightInd w:val="0"/>
        <w:snapToGrid w:val="0"/>
        <w:spacing w:line="320" w:lineRule="exact"/>
        <w:ind w:left="440" w:hangingChars="200" w:hanging="440"/>
        <w:rPr>
          <w:rFonts w:ascii="Times New Roman" w:hAnsi="Times New Roman"/>
          <w:bCs/>
          <w:sz w:val="22"/>
        </w:rPr>
      </w:pPr>
      <w:r w:rsidRPr="000607ED">
        <w:rPr>
          <w:rFonts w:ascii="Times New Roman" w:hAnsi="Times New Roman"/>
          <w:bCs/>
          <w:sz w:val="22"/>
        </w:rPr>
        <w:t>Thamdrup B, Dalsgaard T. 2002. Production of N</w:t>
      </w:r>
      <w:r w:rsidRPr="000607ED">
        <w:rPr>
          <w:rFonts w:ascii="Times New Roman" w:hAnsi="Times New Roman"/>
          <w:bCs/>
          <w:sz w:val="22"/>
          <w:vertAlign w:val="subscript"/>
        </w:rPr>
        <w:t>2</w:t>
      </w:r>
      <w:r w:rsidRPr="000607ED">
        <w:rPr>
          <w:rFonts w:ascii="Times New Roman" w:hAnsi="Times New Roman"/>
          <w:bCs/>
          <w:sz w:val="22"/>
        </w:rPr>
        <w:t xml:space="preserve"> through anaerobic ammonium oxidation coupled to nitrate reduction in marine sediments. </w:t>
      </w:r>
      <w:r w:rsidRPr="000607ED">
        <w:rPr>
          <w:rFonts w:ascii="Times New Roman" w:hAnsi="Times New Roman"/>
          <w:bCs/>
          <w:i/>
          <w:sz w:val="22"/>
        </w:rPr>
        <w:t>Appl Environ Microbiol</w:t>
      </w:r>
      <w:r w:rsidRPr="000607ED">
        <w:rPr>
          <w:rFonts w:ascii="Times New Roman" w:hAnsi="Times New Roman"/>
          <w:bCs/>
          <w:sz w:val="22"/>
        </w:rPr>
        <w:t xml:space="preserve">. </w:t>
      </w:r>
      <w:r w:rsidRPr="000607ED">
        <w:rPr>
          <w:rFonts w:ascii="Times New Roman" w:hAnsi="Times New Roman"/>
          <w:b/>
          <w:bCs/>
          <w:sz w:val="22"/>
        </w:rPr>
        <w:t>68</w:t>
      </w:r>
      <w:r w:rsidRPr="000607ED">
        <w:rPr>
          <w:rFonts w:ascii="Times New Roman" w:hAnsi="Times New Roman"/>
          <w:bCs/>
          <w:sz w:val="22"/>
        </w:rPr>
        <w:t>: 1312--1318.</w:t>
      </w:r>
    </w:p>
    <w:p w:rsidR="001A1178" w:rsidRPr="000607ED" w:rsidRDefault="001A1178" w:rsidP="003B62F7">
      <w:pPr>
        <w:adjustRightInd w:val="0"/>
        <w:snapToGrid w:val="0"/>
        <w:spacing w:line="320" w:lineRule="exact"/>
        <w:ind w:left="440" w:hangingChars="200" w:hanging="440"/>
        <w:rPr>
          <w:rFonts w:ascii="Times New Roman" w:hAnsi="Times New Roman"/>
          <w:bCs/>
          <w:sz w:val="22"/>
        </w:rPr>
      </w:pPr>
      <w:r w:rsidRPr="000607ED">
        <w:rPr>
          <w:rFonts w:ascii="Times New Roman" w:hAnsi="Times New Roman"/>
          <w:bCs/>
          <w:sz w:val="22"/>
        </w:rPr>
        <w:t xml:space="preserve">Wang S, Zhu G, Peng Y, Jetten M S M, Yin C. 2012a. </w:t>
      </w:r>
      <w:bookmarkStart w:id="88" w:name="OLE_LINK97"/>
      <w:bookmarkStart w:id="89" w:name="OLE_LINK98"/>
      <w:r w:rsidRPr="000607ED">
        <w:rPr>
          <w:rFonts w:ascii="Times New Roman" w:hAnsi="Times New Roman"/>
          <w:bCs/>
          <w:sz w:val="22"/>
        </w:rPr>
        <w:t>Anammox bacterial abundance, activity, and contribution in riparian sediments of the Pearl River estuary</w:t>
      </w:r>
      <w:bookmarkEnd w:id="88"/>
      <w:bookmarkEnd w:id="89"/>
      <w:r w:rsidRPr="000607ED">
        <w:rPr>
          <w:rFonts w:ascii="Times New Roman" w:hAnsi="Times New Roman"/>
          <w:bCs/>
          <w:sz w:val="22"/>
        </w:rPr>
        <w:t>.</w:t>
      </w:r>
      <w:r w:rsidRPr="000607ED">
        <w:rPr>
          <w:rFonts w:ascii="Times New Roman" w:hAnsi="Times New Roman"/>
          <w:bCs/>
          <w:i/>
          <w:sz w:val="22"/>
        </w:rPr>
        <w:t xml:space="preserve"> Environ Sci Technol. </w:t>
      </w:r>
      <w:r w:rsidRPr="000607ED">
        <w:rPr>
          <w:rFonts w:ascii="Times New Roman" w:hAnsi="Times New Roman"/>
          <w:b/>
          <w:bCs/>
          <w:sz w:val="22"/>
        </w:rPr>
        <w:t>46</w:t>
      </w:r>
      <w:r w:rsidRPr="000607ED">
        <w:rPr>
          <w:rFonts w:ascii="Times New Roman" w:hAnsi="Times New Roman"/>
          <w:bCs/>
          <w:sz w:val="22"/>
        </w:rPr>
        <w:t>: 8834--8842.</w:t>
      </w:r>
    </w:p>
    <w:p w:rsidR="001A1178" w:rsidRPr="000607ED" w:rsidRDefault="001A1178" w:rsidP="003B62F7">
      <w:pPr>
        <w:adjustRightInd w:val="0"/>
        <w:snapToGrid w:val="0"/>
        <w:spacing w:line="320" w:lineRule="exact"/>
        <w:ind w:left="440" w:hangingChars="200" w:hanging="440"/>
        <w:rPr>
          <w:rFonts w:ascii="Times New Roman" w:hAnsi="Times New Roman"/>
          <w:bCs/>
          <w:sz w:val="22"/>
        </w:rPr>
      </w:pPr>
      <w:r w:rsidRPr="000607ED">
        <w:rPr>
          <w:rFonts w:ascii="Times New Roman" w:hAnsi="Times New Roman"/>
          <w:bCs/>
          <w:sz w:val="22"/>
        </w:rPr>
        <w:t xml:space="preserve">Wang Y, Zhu G, Harhangi H R, Zhu B, Jetten M S M, Yin C, Camp H J M. 2012b. Co-occurrence and distribution of nitrite-dependent anaerobic ammonium and methane-oxidizing bacteria in a paddy soil. </w:t>
      </w:r>
      <w:r w:rsidRPr="000607ED">
        <w:rPr>
          <w:rFonts w:ascii="Times New Roman" w:hAnsi="Times New Roman"/>
          <w:bCs/>
          <w:i/>
          <w:sz w:val="22"/>
        </w:rPr>
        <w:t>FEMS Microbiol Lett</w:t>
      </w:r>
      <w:r w:rsidRPr="000607ED">
        <w:rPr>
          <w:rFonts w:ascii="Times New Roman" w:hAnsi="Times New Roman"/>
          <w:bCs/>
          <w:sz w:val="22"/>
        </w:rPr>
        <w:t xml:space="preserve">. </w:t>
      </w:r>
      <w:r w:rsidRPr="000607ED">
        <w:rPr>
          <w:rFonts w:ascii="Times New Roman" w:hAnsi="Times New Roman"/>
          <w:b/>
          <w:bCs/>
          <w:sz w:val="22"/>
        </w:rPr>
        <w:t>336</w:t>
      </w:r>
      <w:r w:rsidRPr="000607ED">
        <w:rPr>
          <w:rFonts w:ascii="Times New Roman" w:hAnsi="Times New Roman"/>
          <w:bCs/>
          <w:sz w:val="22"/>
        </w:rPr>
        <w:t>: 79--88.</w:t>
      </w:r>
    </w:p>
    <w:p w:rsidR="001A1178" w:rsidRPr="000607ED" w:rsidRDefault="001A1178" w:rsidP="003B62F7">
      <w:pPr>
        <w:adjustRightInd w:val="0"/>
        <w:snapToGrid w:val="0"/>
        <w:spacing w:line="320" w:lineRule="exact"/>
        <w:ind w:left="440" w:hangingChars="200" w:hanging="440"/>
        <w:rPr>
          <w:rFonts w:ascii="Times New Roman" w:hAnsi="Times New Roman"/>
          <w:bCs/>
          <w:sz w:val="22"/>
        </w:rPr>
      </w:pPr>
      <w:r w:rsidRPr="000607ED">
        <w:rPr>
          <w:rFonts w:ascii="Times New Roman" w:hAnsi="Times New Roman"/>
          <w:bCs/>
          <w:sz w:val="22"/>
        </w:rPr>
        <w:t xml:space="preserve">Wang Y, Huang P, Ye F, Jiang Y, Song L Y, Camp H J M, Zhu G B, Wu S J. 2016. </w:t>
      </w:r>
      <w:bookmarkStart w:id="90" w:name="OLE_LINK13"/>
      <w:bookmarkStart w:id="91" w:name="OLE_LINK14"/>
      <w:bookmarkStart w:id="92" w:name="OLE_LINK23"/>
      <w:bookmarkStart w:id="93" w:name="OLE_LINK26"/>
      <w:bookmarkStart w:id="94" w:name="OLE_LINK55"/>
      <w:r w:rsidRPr="000607ED">
        <w:rPr>
          <w:rFonts w:ascii="Times New Roman" w:hAnsi="Times New Roman"/>
          <w:bCs/>
          <w:sz w:val="22"/>
        </w:rPr>
        <w:t>Nitrite-dependent</w:t>
      </w:r>
      <w:bookmarkEnd w:id="90"/>
      <w:bookmarkEnd w:id="91"/>
      <w:r w:rsidRPr="000607ED">
        <w:rPr>
          <w:rFonts w:ascii="Times New Roman" w:hAnsi="Times New Roman"/>
          <w:bCs/>
          <w:sz w:val="22"/>
        </w:rPr>
        <w:t xml:space="preserve"> anaerobic methane oxidizing bacteria along the water level fluctuation zone of the Three Gorges Reservoir</w:t>
      </w:r>
      <w:bookmarkEnd w:id="92"/>
      <w:bookmarkEnd w:id="93"/>
      <w:bookmarkEnd w:id="94"/>
      <w:r w:rsidRPr="000607ED">
        <w:rPr>
          <w:rFonts w:ascii="Times New Roman" w:hAnsi="Times New Roman"/>
          <w:bCs/>
          <w:sz w:val="22"/>
        </w:rPr>
        <w:t xml:space="preserve">. </w:t>
      </w:r>
      <w:r w:rsidRPr="000607ED">
        <w:rPr>
          <w:rFonts w:ascii="Times New Roman" w:hAnsi="Times New Roman"/>
          <w:bCs/>
          <w:i/>
          <w:sz w:val="22"/>
        </w:rPr>
        <w:t>Appl Microbiol Biotechnol.</w:t>
      </w:r>
      <w:r w:rsidRPr="000607ED">
        <w:rPr>
          <w:rFonts w:ascii="Times New Roman" w:hAnsi="Times New Roman"/>
          <w:bCs/>
          <w:sz w:val="22"/>
        </w:rPr>
        <w:t xml:space="preserve"> </w:t>
      </w:r>
      <w:r w:rsidRPr="000607ED">
        <w:rPr>
          <w:rFonts w:ascii="Times New Roman" w:hAnsi="Times New Roman"/>
          <w:b/>
          <w:bCs/>
          <w:sz w:val="22"/>
        </w:rPr>
        <w:t>100</w:t>
      </w:r>
      <w:r w:rsidRPr="000607ED">
        <w:rPr>
          <w:rFonts w:ascii="Times New Roman" w:hAnsi="Times New Roman"/>
          <w:bCs/>
          <w:sz w:val="22"/>
        </w:rPr>
        <w:t>: 1977--1986.</w:t>
      </w:r>
    </w:p>
    <w:p w:rsidR="001A1178" w:rsidRPr="000607ED" w:rsidRDefault="001A1178" w:rsidP="003B62F7">
      <w:pPr>
        <w:adjustRightInd w:val="0"/>
        <w:snapToGrid w:val="0"/>
        <w:spacing w:line="320" w:lineRule="exact"/>
        <w:ind w:left="440" w:hangingChars="200" w:hanging="440"/>
        <w:rPr>
          <w:rFonts w:ascii="Times New Roman" w:hAnsi="Times New Roman"/>
          <w:bCs/>
          <w:sz w:val="22"/>
        </w:rPr>
      </w:pPr>
      <w:r w:rsidRPr="000607ED">
        <w:rPr>
          <w:rFonts w:ascii="Times New Roman" w:hAnsi="Times New Roman"/>
          <w:bCs/>
          <w:sz w:val="22"/>
        </w:rPr>
        <w:t xml:space="preserve">Yan J, Haaijer S C M, Camp H J M, Niftrik L, Stahl D A, Konneke M, Rush D, Damste J S S, Hu Y Y, Jetten M S M. 2012. </w:t>
      </w:r>
      <w:bookmarkStart w:id="95" w:name="OLE_LINK56"/>
      <w:bookmarkStart w:id="96" w:name="OLE_LINK57"/>
      <w:r w:rsidRPr="000607ED">
        <w:rPr>
          <w:rFonts w:ascii="Times New Roman" w:hAnsi="Times New Roman"/>
          <w:bCs/>
          <w:sz w:val="22"/>
        </w:rPr>
        <w:t>Mimicking the oxygen minimum zones: stimulating interaction of aerobic archaeal and anaerobic bacterial ammonia oxidizers in a laboratory-scale model system.</w:t>
      </w:r>
      <w:bookmarkEnd w:id="95"/>
      <w:bookmarkEnd w:id="96"/>
      <w:r w:rsidRPr="000607ED">
        <w:rPr>
          <w:rFonts w:ascii="Times New Roman" w:hAnsi="Times New Roman"/>
          <w:bCs/>
          <w:sz w:val="22"/>
        </w:rPr>
        <w:t xml:space="preserve"> </w:t>
      </w:r>
      <w:r w:rsidRPr="000607ED">
        <w:rPr>
          <w:rFonts w:ascii="Times New Roman" w:hAnsi="Times New Roman"/>
          <w:bCs/>
          <w:i/>
          <w:sz w:val="22"/>
        </w:rPr>
        <w:t>Environ Microbiol</w:t>
      </w:r>
      <w:r w:rsidRPr="000607ED">
        <w:rPr>
          <w:rFonts w:ascii="Times New Roman" w:hAnsi="Times New Roman"/>
          <w:bCs/>
          <w:sz w:val="22"/>
        </w:rPr>
        <w:t xml:space="preserve">. </w:t>
      </w:r>
      <w:r w:rsidRPr="000607ED">
        <w:rPr>
          <w:rFonts w:ascii="Times New Roman" w:hAnsi="Times New Roman"/>
          <w:b/>
          <w:bCs/>
          <w:sz w:val="22"/>
        </w:rPr>
        <w:t>14</w:t>
      </w:r>
      <w:r w:rsidRPr="000607ED">
        <w:rPr>
          <w:rFonts w:ascii="Times New Roman" w:hAnsi="Times New Roman"/>
          <w:bCs/>
          <w:sz w:val="22"/>
        </w:rPr>
        <w:t>: 3146--3158.</w:t>
      </w:r>
    </w:p>
    <w:p w:rsidR="001A1178" w:rsidRPr="000607ED" w:rsidRDefault="001A1178" w:rsidP="003B62F7">
      <w:pPr>
        <w:adjustRightInd w:val="0"/>
        <w:snapToGrid w:val="0"/>
        <w:spacing w:line="320" w:lineRule="exact"/>
        <w:ind w:left="440" w:hangingChars="200" w:hanging="440"/>
        <w:rPr>
          <w:rFonts w:ascii="Times New Roman" w:hAnsi="Times New Roman"/>
          <w:bCs/>
          <w:sz w:val="22"/>
        </w:rPr>
      </w:pPr>
      <w:r w:rsidRPr="000607ED">
        <w:rPr>
          <w:rFonts w:ascii="Times New Roman" w:hAnsi="Times New Roman"/>
          <w:bCs/>
          <w:sz w:val="22"/>
        </w:rPr>
        <w:t xml:space="preserve">Yang J C, Zhang L, Hira D, Fukuzaki Y, Furukawa K. 2011. Anammox treatment of high-salinity wastewater at ambient temperature, </w:t>
      </w:r>
      <w:r w:rsidRPr="000607ED">
        <w:rPr>
          <w:rFonts w:ascii="Times New Roman" w:hAnsi="Times New Roman"/>
          <w:bCs/>
          <w:i/>
          <w:sz w:val="22"/>
        </w:rPr>
        <w:t>Bioresour Technol</w:t>
      </w:r>
      <w:r w:rsidRPr="000607ED">
        <w:rPr>
          <w:rFonts w:ascii="Times New Roman" w:hAnsi="Times New Roman"/>
          <w:bCs/>
          <w:sz w:val="22"/>
        </w:rPr>
        <w:t xml:space="preserve">. </w:t>
      </w:r>
      <w:r w:rsidRPr="000607ED">
        <w:rPr>
          <w:rFonts w:ascii="Times New Roman" w:hAnsi="Times New Roman"/>
          <w:b/>
          <w:bCs/>
          <w:sz w:val="22"/>
        </w:rPr>
        <w:t>102</w:t>
      </w:r>
      <w:r w:rsidRPr="000607ED">
        <w:rPr>
          <w:rFonts w:ascii="Times New Roman" w:hAnsi="Times New Roman"/>
          <w:bCs/>
          <w:sz w:val="22"/>
        </w:rPr>
        <w:t>: 2367--2372.</w:t>
      </w:r>
    </w:p>
    <w:p w:rsidR="001A1178" w:rsidRPr="000607ED" w:rsidRDefault="001A1178" w:rsidP="003B62F7">
      <w:pPr>
        <w:adjustRightInd w:val="0"/>
        <w:snapToGrid w:val="0"/>
        <w:spacing w:line="320" w:lineRule="exact"/>
        <w:ind w:left="440" w:hangingChars="200" w:hanging="440"/>
        <w:rPr>
          <w:rFonts w:ascii="Times New Roman" w:hAnsi="Times New Roman"/>
          <w:bCs/>
          <w:sz w:val="22"/>
          <w:lang w:val="fr-FR"/>
        </w:rPr>
      </w:pPr>
      <w:r w:rsidRPr="000607ED">
        <w:rPr>
          <w:rFonts w:ascii="Times New Roman" w:hAnsi="Times New Roman"/>
          <w:bCs/>
          <w:sz w:val="22"/>
        </w:rPr>
        <w:t>Yang X R, Li H, Nie S A, Su J Q, Weng B S, Zhu G B, Yao H Y, Gilbert J A, Zhu Y G. 2015. Potential contribution of anammox to nitrogen loss from paddy soils in Southern China.</w:t>
      </w:r>
      <w:r w:rsidRPr="000607ED">
        <w:rPr>
          <w:rFonts w:ascii="Times New Roman" w:hAnsi="Times New Roman"/>
          <w:bCs/>
          <w:i/>
          <w:sz w:val="22"/>
        </w:rPr>
        <w:t xml:space="preserve"> </w:t>
      </w:r>
      <w:r w:rsidRPr="000607ED">
        <w:rPr>
          <w:rFonts w:ascii="Times New Roman" w:hAnsi="Times New Roman"/>
          <w:bCs/>
          <w:i/>
          <w:sz w:val="22"/>
          <w:lang w:val="fr-FR"/>
        </w:rPr>
        <w:t>Appl Environ Microbiol</w:t>
      </w:r>
      <w:r w:rsidRPr="000607ED">
        <w:rPr>
          <w:rFonts w:ascii="Times New Roman" w:hAnsi="Times New Roman"/>
          <w:bCs/>
          <w:sz w:val="22"/>
          <w:lang w:val="fr-FR"/>
        </w:rPr>
        <w:t xml:space="preserve">. </w:t>
      </w:r>
      <w:r w:rsidRPr="000607ED">
        <w:rPr>
          <w:rFonts w:ascii="Times New Roman" w:hAnsi="Times New Roman"/>
          <w:b/>
          <w:bCs/>
          <w:sz w:val="22"/>
          <w:lang w:val="fr-FR"/>
        </w:rPr>
        <w:t>81</w:t>
      </w:r>
      <w:r w:rsidRPr="000607ED">
        <w:rPr>
          <w:rFonts w:ascii="Times New Roman" w:hAnsi="Times New Roman"/>
          <w:bCs/>
          <w:sz w:val="22"/>
          <w:lang w:val="fr-FR"/>
        </w:rPr>
        <w:t>: 938--947.</w:t>
      </w:r>
    </w:p>
    <w:p w:rsidR="001A1178" w:rsidRPr="000607ED" w:rsidRDefault="001A1178" w:rsidP="003B62F7">
      <w:pPr>
        <w:adjustRightInd w:val="0"/>
        <w:snapToGrid w:val="0"/>
        <w:spacing w:line="320" w:lineRule="exact"/>
        <w:ind w:left="440" w:hangingChars="200" w:hanging="440"/>
        <w:rPr>
          <w:rFonts w:ascii="Times New Roman" w:hAnsi="Times New Roman"/>
          <w:bCs/>
          <w:sz w:val="22"/>
        </w:rPr>
      </w:pPr>
      <w:r w:rsidRPr="000607ED">
        <w:rPr>
          <w:rFonts w:ascii="Times New Roman" w:hAnsi="Times New Roman"/>
          <w:bCs/>
          <w:sz w:val="22"/>
          <w:lang w:val="fr-FR"/>
        </w:rPr>
        <w:t xml:space="preserve">Yu H Y, Li T X, Zhou J M. 2007. </w:t>
      </w:r>
      <w:r w:rsidRPr="000607ED">
        <w:rPr>
          <w:rFonts w:ascii="Times New Roman" w:hAnsi="Times New Roman"/>
          <w:bCs/>
          <w:sz w:val="22"/>
        </w:rPr>
        <w:t xml:space="preserve">Salt accumulation, translocation and ion composition in greenhouse soil profiles. </w:t>
      </w:r>
      <w:r w:rsidRPr="000607ED">
        <w:rPr>
          <w:rFonts w:ascii="Times New Roman" w:hAnsi="Times New Roman"/>
          <w:bCs/>
          <w:i/>
          <w:sz w:val="22"/>
        </w:rPr>
        <w:t>Plant Nutr Fertil Sci</w:t>
      </w:r>
      <w:r w:rsidRPr="000607ED">
        <w:rPr>
          <w:rFonts w:ascii="Times New Roman" w:hAnsi="Times New Roman"/>
          <w:bCs/>
          <w:sz w:val="22"/>
        </w:rPr>
        <w:t xml:space="preserve"> (in Chinese). </w:t>
      </w:r>
      <w:r w:rsidRPr="000607ED">
        <w:rPr>
          <w:rFonts w:ascii="Times New Roman" w:hAnsi="Times New Roman"/>
          <w:b/>
          <w:bCs/>
          <w:sz w:val="22"/>
        </w:rPr>
        <w:t>13</w:t>
      </w:r>
      <w:r w:rsidRPr="000607ED">
        <w:rPr>
          <w:rFonts w:ascii="Times New Roman" w:hAnsi="Times New Roman"/>
          <w:bCs/>
          <w:sz w:val="22"/>
        </w:rPr>
        <w:t>: 642--650.</w:t>
      </w:r>
    </w:p>
    <w:p w:rsidR="001A1178" w:rsidRPr="000607ED" w:rsidRDefault="001A1178" w:rsidP="003B62F7">
      <w:pPr>
        <w:adjustRightInd w:val="0"/>
        <w:snapToGrid w:val="0"/>
        <w:spacing w:line="320" w:lineRule="exact"/>
        <w:ind w:left="440" w:hangingChars="200" w:hanging="440"/>
        <w:rPr>
          <w:rFonts w:ascii="Times New Roman" w:hAnsi="Times New Roman"/>
          <w:bCs/>
          <w:sz w:val="22"/>
        </w:rPr>
      </w:pPr>
      <w:r w:rsidRPr="000607ED">
        <w:rPr>
          <w:rFonts w:ascii="Times New Roman" w:hAnsi="Times New Roman"/>
          <w:bCs/>
          <w:sz w:val="22"/>
        </w:rPr>
        <w:t xml:space="preserve">Zhou J B, Chen Z J, Liu X J, Zhai B N, Powlson D S. 2010. Nitrate accumulation in soil profiles under seasonally open ‘sunlight greenhouses’ in northwest China and potential for leaching loss during summer fallow. </w:t>
      </w:r>
      <w:r w:rsidRPr="000607ED">
        <w:rPr>
          <w:rFonts w:ascii="Times New Roman" w:hAnsi="Times New Roman"/>
          <w:bCs/>
          <w:i/>
          <w:sz w:val="22"/>
        </w:rPr>
        <w:t>Soil Use Manage.</w:t>
      </w:r>
      <w:r w:rsidRPr="000607ED">
        <w:rPr>
          <w:rFonts w:ascii="Times New Roman" w:hAnsi="Times New Roman"/>
          <w:bCs/>
          <w:sz w:val="22"/>
        </w:rPr>
        <w:t xml:space="preserve"> </w:t>
      </w:r>
      <w:r w:rsidRPr="000607ED">
        <w:rPr>
          <w:rFonts w:ascii="Times New Roman" w:hAnsi="Times New Roman"/>
          <w:b/>
          <w:bCs/>
          <w:sz w:val="22"/>
        </w:rPr>
        <w:t>26</w:t>
      </w:r>
      <w:r w:rsidRPr="000607ED">
        <w:rPr>
          <w:rFonts w:ascii="Times New Roman" w:hAnsi="Times New Roman"/>
          <w:bCs/>
          <w:sz w:val="22"/>
        </w:rPr>
        <w:t>: 332--339.</w:t>
      </w:r>
    </w:p>
    <w:p w:rsidR="001A1178" w:rsidRPr="000607ED" w:rsidRDefault="001A1178" w:rsidP="003B62F7">
      <w:pPr>
        <w:adjustRightInd w:val="0"/>
        <w:snapToGrid w:val="0"/>
        <w:spacing w:line="320" w:lineRule="exact"/>
        <w:ind w:left="440" w:hangingChars="200" w:hanging="440"/>
        <w:rPr>
          <w:rFonts w:ascii="Times New Roman" w:hAnsi="Times New Roman"/>
          <w:bCs/>
          <w:sz w:val="22"/>
        </w:rPr>
      </w:pPr>
      <w:r w:rsidRPr="000607ED">
        <w:rPr>
          <w:rFonts w:ascii="Times New Roman" w:hAnsi="Times New Roman"/>
          <w:bCs/>
          <w:sz w:val="22"/>
        </w:rPr>
        <w:t xml:space="preserve">Zhu G, Jetten MSM, Kuschk P, Ettwig KF, Yin C. 2010. Potential roles of anaerobic ammonium and methane oxidation in the nitrogen cycle of wetland ecosystems. </w:t>
      </w:r>
      <w:r w:rsidRPr="000607ED">
        <w:rPr>
          <w:rFonts w:ascii="Times New Roman" w:hAnsi="Times New Roman"/>
          <w:bCs/>
          <w:i/>
          <w:sz w:val="22"/>
        </w:rPr>
        <w:t>Appl Microbiol Biotechnol.</w:t>
      </w:r>
      <w:r w:rsidRPr="000607ED">
        <w:rPr>
          <w:rFonts w:ascii="Times New Roman" w:hAnsi="Times New Roman"/>
          <w:bCs/>
          <w:sz w:val="22"/>
        </w:rPr>
        <w:t xml:space="preserve"> </w:t>
      </w:r>
      <w:r w:rsidRPr="000607ED">
        <w:rPr>
          <w:rFonts w:ascii="Times New Roman" w:hAnsi="Times New Roman"/>
          <w:b/>
          <w:bCs/>
          <w:sz w:val="22"/>
        </w:rPr>
        <w:t>86</w:t>
      </w:r>
      <w:r w:rsidRPr="000607ED">
        <w:rPr>
          <w:rFonts w:ascii="Times New Roman" w:hAnsi="Times New Roman"/>
          <w:bCs/>
          <w:sz w:val="22"/>
        </w:rPr>
        <w:t>: 1043--1055.</w:t>
      </w:r>
    </w:p>
    <w:p w:rsidR="001A1178" w:rsidRPr="000607ED" w:rsidRDefault="001A1178" w:rsidP="003B62F7">
      <w:pPr>
        <w:adjustRightInd w:val="0"/>
        <w:snapToGrid w:val="0"/>
        <w:spacing w:line="320" w:lineRule="exact"/>
        <w:ind w:left="440" w:hangingChars="200" w:hanging="440"/>
        <w:rPr>
          <w:rFonts w:ascii="Times New Roman" w:hAnsi="Times New Roman"/>
          <w:bCs/>
          <w:sz w:val="22"/>
        </w:rPr>
      </w:pPr>
      <w:r w:rsidRPr="000607ED">
        <w:rPr>
          <w:rFonts w:ascii="Times New Roman" w:hAnsi="Times New Roman"/>
          <w:bCs/>
          <w:sz w:val="22"/>
        </w:rPr>
        <w:t xml:space="preserve">Zhu G, Wang S, Feng X, Fan G, Jetten M S M, Yin C. 2011a. Anammox bacterial abundance, biodiversity and activity in a constructed wetland. </w:t>
      </w:r>
      <w:r w:rsidRPr="000607ED">
        <w:rPr>
          <w:rFonts w:ascii="Times New Roman" w:hAnsi="Times New Roman"/>
          <w:bCs/>
          <w:i/>
          <w:sz w:val="22"/>
        </w:rPr>
        <w:t>Environ Sci Technol</w:t>
      </w:r>
      <w:r w:rsidRPr="000607ED">
        <w:rPr>
          <w:rFonts w:ascii="Times New Roman" w:hAnsi="Times New Roman"/>
          <w:bCs/>
          <w:sz w:val="22"/>
        </w:rPr>
        <w:t xml:space="preserve">. </w:t>
      </w:r>
      <w:r w:rsidRPr="000607ED">
        <w:rPr>
          <w:rFonts w:ascii="Times New Roman" w:hAnsi="Times New Roman"/>
          <w:b/>
          <w:bCs/>
          <w:sz w:val="22"/>
        </w:rPr>
        <w:t>45</w:t>
      </w:r>
      <w:r w:rsidRPr="000607ED">
        <w:rPr>
          <w:rFonts w:ascii="Times New Roman" w:hAnsi="Times New Roman"/>
          <w:bCs/>
          <w:sz w:val="22"/>
        </w:rPr>
        <w:t>: 9951--9958.</w:t>
      </w:r>
    </w:p>
    <w:p w:rsidR="001A1178" w:rsidRPr="000607ED" w:rsidRDefault="001A1178" w:rsidP="003B62F7">
      <w:pPr>
        <w:adjustRightInd w:val="0"/>
        <w:snapToGrid w:val="0"/>
        <w:spacing w:line="320" w:lineRule="exact"/>
        <w:ind w:left="440" w:hangingChars="200" w:hanging="440"/>
        <w:rPr>
          <w:rFonts w:ascii="Times New Roman" w:hAnsi="Times New Roman"/>
          <w:bCs/>
          <w:sz w:val="22"/>
        </w:rPr>
      </w:pPr>
      <w:r w:rsidRPr="000607ED">
        <w:rPr>
          <w:rFonts w:ascii="Times New Roman" w:hAnsi="Times New Roman"/>
          <w:bCs/>
          <w:sz w:val="22"/>
        </w:rPr>
        <w:t xml:space="preserve">Zhu G, Wang S, Wang Y, Wang C, Risgaard-Petersen N, Jetten M S M, Yin C. 2011b. Anaerobic ammonia oxidation in a fertilized paddy soil. </w:t>
      </w:r>
      <w:r w:rsidRPr="000607ED">
        <w:rPr>
          <w:rFonts w:ascii="Times New Roman" w:hAnsi="Times New Roman"/>
          <w:bCs/>
          <w:i/>
          <w:sz w:val="22"/>
        </w:rPr>
        <w:t>ISME J</w:t>
      </w:r>
      <w:r w:rsidRPr="000607ED">
        <w:rPr>
          <w:rFonts w:ascii="Times New Roman" w:hAnsi="Times New Roman"/>
          <w:bCs/>
          <w:sz w:val="22"/>
        </w:rPr>
        <w:t xml:space="preserve">. </w:t>
      </w:r>
      <w:r w:rsidRPr="000607ED">
        <w:rPr>
          <w:rFonts w:ascii="Times New Roman" w:hAnsi="Times New Roman"/>
          <w:b/>
          <w:bCs/>
          <w:sz w:val="22"/>
        </w:rPr>
        <w:t>5</w:t>
      </w:r>
      <w:r w:rsidRPr="000607ED">
        <w:rPr>
          <w:rFonts w:ascii="Times New Roman" w:hAnsi="Times New Roman"/>
          <w:bCs/>
          <w:sz w:val="22"/>
        </w:rPr>
        <w:t>: 1905--1912.</w:t>
      </w:r>
    </w:p>
    <w:p w:rsidR="001A1178" w:rsidRPr="000607ED" w:rsidRDefault="001A1178" w:rsidP="003B62F7">
      <w:pPr>
        <w:adjustRightInd w:val="0"/>
        <w:snapToGrid w:val="0"/>
        <w:spacing w:line="320" w:lineRule="exact"/>
        <w:ind w:left="440" w:hangingChars="200" w:hanging="440"/>
        <w:rPr>
          <w:rFonts w:ascii="Times New Roman" w:hAnsi="Times New Roman"/>
          <w:bCs/>
          <w:sz w:val="22"/>
          <w:lang w:val="it-IT"/>
        </w:rPr>
      </w:pPr>
      <w:r w:rsidRPr="000607ED">
        <w:rPr>
          <w:rFonts w:ascii="Times New Roman" w:hAnsi="Times New Roman"/>
          <w:bCs/>
          <w:sz w:val="22"/>
        </w:rPr>
        <w:t xml:space="preserve">Zhu G, Wang S, Wang W, WangY, Zhou L, Jiang B, Op den Camp H J M, Risgaard Petersen N, Schwark L, Peng Y Z, Hefting M M, Jetten M S M, Yin C Q. 2013. </w:t>
      </w:r>
      <w:bookmarkStart w:id="97" w:name="OLE_LINK39"/>
      <w:bookmarkStart w:id="98" w:name="OLE_LINK40"/>
      <w:r w:rsidRPr="000607ED">
        <w:rPr>
          <w:rFonts w:ascii="Times New Roman" w:hAnsi="Times New Roman"/>
          <w:bCs/>
          <w:sz w:val="22"/>
        </w:rPr>
        <w:t>Hotspots of anaerobic ammonium oxidation at land-freshwater interfaces</w:t>
      </w:r>
      <w:bookmarkEnd w:id="97"/>
      <w:bookmarkEnd w:id="98"/>
      <w:r w:rsidRPr="000607ED">
        <w:rPr>
          <w:rFonts w:ascii="Times New Roman" w:hAnsi="Times New Roman"/>
          <w:bCs/>
          <w:sz w:val="22"/>
        </w:rPr>
        <w:t>.</w:t>
      </w:r>
      <w:r w:rsidRPr="000607ED">
        <w:rPr>
          <w:rFonts w:ascii="Times New Roman" w:hAnsi="Times New Roman"/>
          <w:sz w:val="22"/>
        </w:rPr>
        <w:t xml:space="preserve"> </w:t>
      </w:r>
      <w:r w:rsidRPr="000607ED">
        <w:rPr>
          <w:rFonts w:ascii="Times New Roman" w:hAnsi="Times New Roman"/>
          <w:bCs/>
          <w:i/>
          <w:sz w:val="22"/>
        </w:rPr>
        <w:t>Nat Geosci.</w:t>
      </w:r>
      <w:r w:rsidRPr="000607ED">
        <w:rPr>
          <w:rFonts w:ascii="Times New Roman" w:hAnsi="Times New Roman"/>
          <w:bCs/>
          <w:sz w:val="22"/>
        </w:rPr>
        <w:t xml:space="preserve"> </w:t>
      </w:r>
      <w:r w:rsidRPr="000607ED">
        <w:rPr>
          <w:rFonts w:ascii="Times New Roman" w:hAnsi="Times New Roman"/>
          <w:b/>
          <w:bCs/>
          <w:sz w:val="22"/>
          <w:lang w:val="it-IT"/>
        </w:rPr>
        <w:t>6</w:t>
      </w:r>
      <w:r w:rsidRPr="000607ED">
        <w:rPr>
          <w:rFonts w:ascii="Times New Roman" w:hAnsi="Times New Roman"/>
          <w:bCs/>
          <w:sz w:val="22"/>
          <w:lang w:val="it-IT"/>
        </w:rPr>
        <w:t>: 103--107.</w:t>
      </w:r>
    </w:p>
    <w:p w:rsidR="001A1178" w:rsidRPr="000607ED" w:rsidRDefault="001A1178" w:rsidP="003B62F7">
      <w:pPr>
        <w:widowControl/>
        <w:adjustRightInd w:val="0"/>
        <w:snapToGrid w:val="0"/>
        <w:spacing w:line="320" w:lineRule="exact"/>
        <w:ind w:left="440" w:hangingChars="200" w:hanging="440"/>
        <w:rPr>
          <w:rFonts w:ascii="Times New Roman" w:hAnsi="Times New Roman"/>
          <w:bCs/>
          <w:sz w:val="22"/>
          <w:lang w:val="fr-FR"/>
        </w:rPr>
      </w:pPr>
      <w:r w:rsidRPr="000607ED">
        <w:rPr>
          <w:rFonts w:ascii="Times New Roman" w:hAnsi="Times New Roman"/>
          <w:bCs/>
          <w:sz w:val="22"/>
          <w:lang w:val="it-IT"/>
        </w:rPr>
        <w:t xml:space="preserve">Zhu J H, Li X L, Christie P, Li J L. 2005. </w:t>
      </w:r>
      <w:bookmarkStart w:id="99" w:name="OLE_LINK29"/>
      <w:bookmarkStart w:id="100" w:name="OLE_LINK32"/>
      <w:bookmarkStart w:id="101" w:name="OLE_LINK17"/>
      <w:r w:rsidRPr="000607ED">
        <w:rPr>
          <w:rFonts w:ascii="Times New Roman" w:hAnsi="Times New Roman"/>
          <w:bCs/>
          <w:sz w:val="22"/>
        </w:rPr>
        <w:t>Environmental implications of low nitrogen use efficiency in excessively fertilized hot pepper</w:t>
      </w:r>
      <w:bookmarkEnd w:id="99"/>
      <w:bookmarkEnd w:id="100"/>
      <w:bookmarkEnd w:id="101"/>
      <w:r w:rsidRPr="000607ED">
        <w:rPr>
          <w:rFonts w:ascii="Times New Roman" w:hAnsi="Times New Roman"/>
          <w:bCs/>
          <w:sz w:val="22"/>
        </w:rPr>
        <w:t xml:space="preserve"> (</w:t>
      </w:r>
      <w:r w:rsidRPr="000607ED">
        <w:rPr>
          <w:rFonts w:ascii="Times New Roman" w:hAnsi="Times New Roman"/>
          <w:bCs/>
          <w:i/>
          <w:sz w:val="22"/>
        </w:rPr>
        <w:t xml:space="preserve">Capsicum frutescens </w:t>
      </w:r>
      <w:r w:rsidRPr="000607ED">
        <w:rPr>
          <w:rFonts w:ascii="Times New Roman" w:hAnsi="Times New Roman"/>
          <w:bCs/>
          <w:sz w:val="22"/>
        </w:rPr>
        <w:t xml:space="preserve">L.) cropping systems. </w:t>
      </w:r>
      <w:r w:rsidRPr="000607ED">
        <w:rPr>
          <w:rFonts w:ascii="Times New Roman" w:hAnsi="Times New Roman"/>
          <w:bCs/>
          <w:i/>
          <w:sz w:val="22"/>
          <w:lang w:val="fr-FR"/>
        </w:rPr>
        <w:t>Agr Ecosyst Environ</w:t>
      </w:r>
      <w:r w:rsidRPr="000607ED">
        <w:rPr>
          <w:rFonts w:ascii="Times New Roman" w:hAnsi="Times New Roman"/>
          <w:bCs/>
          <w:sz w:val="22"/>
          <w:lang w:val="fr-FR"/>
        </w:rPr>
        <w:t xml:space="preserve">. </w:t>
      </w:r>
      <w:r w:rsidRPr="000607ED">
        <w:rPr>
          <w:rFonts w:ascii="Times New Roman" w:hAnsi="Times New Roman"/>
          <w:b/>
          <w:bCs/>
          <w:sz w:val="22"/>
          <w:lang w:val="fr-FR"/>
        </w:rPr>
        <w:t>111</w:t>
      </w:r>
      <w:r w:rsidRPr="000607ED">
        <w:rPr>
          <w:rFonts w:ascii="Times New Roman" w:hAnsi="Times New Roman"/>
          <w:bCs/>
          <w:sz w:val="22"/>
          <w:lang w:val="fr-FR"/>
        </w:rPr>
        <w:t>: 70--80.</w:t>
      </w:r>
    </w:p>
    <w:p w:rsidR="001A1178" w:rsidRPr="000607ED" w:rsidRDefault="001A1178" w:rsidP="003B62F7">
      <w:pPr>
        <w:widowControl/>
        <w:adjustRightInd w:val="0"/>
        <w:snapToGrid w:val="0"/>
        <w:spacing w:line="320" w:lineRule="exact"/>
        <w:ind w:left="440" w:hangingChars="200" w:hanging="440"/>
        <w:rPr>
          <w:rFonts w:ascii="Times New Roman" w:hAnsi="Times New Roman"/>
          <w:bCs/>
          <w:sz w:val="22"/>
        </w:rPr>
      </w:pPr>
      <w:r w:rsidRPr="000607ED">
        <w:rPr>
          <w:rFonts w:ascii="Times New Roman" w:hAnsi="Times New Roman"/>
          <w:bCs/>
          <w:sz w:val="22"/>
          <w:lang w:val="fr-FR"/>
        </w:rPr>
        <w:t xml:space="preserve">Zhu T, Zhang J, Cai Z, Müller C. 2011. </w:t>
      </w:r>
      <w:r w:rsidRPr="000607ED">
        <w:rPr>
          <w:rFonts w:ascii="Times New Roman" w:hAnsi="Times New Roman"/>
          <w:bCs/>
          <w:sz w:val="22"/>
        </w:rPr>
        <w:t xml:space="preserve">The N transformation mechanisms for rapid nitrate accumulation in soils under intensive vegetable cultivation. </w:t>
      </w:r>
      <w:r w:rsidRPr="000607ED">
        <w:rPr>
          <w:rFonts w:ascii="Times New Roman" w:hAnsi="Times New Roman"/>
          <w:bCs/>
          <w:i/>
          <w:sz w:val="22"/>
        </w:rPr>
        <w:t>J Soil Sediment</w:t>
      </w:r>
      <w:r w:rsidRPr="000607ED">
        <w:rPr>
          <w:rFonts w:ascii="Times New Roman" w:hAnsi="Times New Roman"/>
          <w:bCs/>
          <w:sz w:val="22"/>
        </w:rPr>
        <w:t xml:space="preserve">. </w:t>
      </w:r>
      <w:r w:rsidRPr="000607ED">
        <w:rPr>
          <w:rFonts w:ascii="Times New Roman" w:hAnsi="Times New Roman"/>
          <w:b/>
          <w:bCs/>
          <w:sz w:val="22"/>
        </w:rPr>
        <w:t>11</w:t>
      </w:r>
      <w:r w:rsidRPr="000607ED">
        <w:rPr>
          <w:rFonts w:ascii="Times New Roman" w:hAnsi="Times New Roman"/>
          <w:bCs/>
          <w:sz w:val="22"/>
        </w:rPr>
        <w:t>: 1178--1189.</w:t>
      </w:r>
    </w:p>
    <w:p w:rsidR="001A1178" w:rsidRPr="000607ED" w:rsidRDefault="001A1178" w:rsidP="007C6318">
      <w:pPr>
        <w:widowControl/>
        <w:spacing w:line="240" w:lineRule="auto"/>
        <w:jc w:val="left"/>
        <w:rPr>
          <w:rFonts w:ascii="Times New Roman" w:hAnsi="Times New Roman"/>
          <w:sz w:val="24"/>
          <w:szCs w:val="24"/>
        </w:rPr>
      </w:pPr>
      <w:r w:rsidRPr="000607ED">
        <w:object w:dxaOrig="21042" w:dyaOrig="1487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7.75pt;height:252.75pt" o:ole="">
            <v:imagedata r:id="rId7" o:title=""/>
          </v:shape>
          <o:OLEObject Type="Embed" ProgID="Origin50.Graph" ShapeID="_x0000_i1025" DrawAspect="Content" ObjectID="_1585468334" r:id="rId8"/>
        </w:object>
      </w:r>
    </w:p>
    <w:p w:rsidR="001A1178" w:rsidRPr="000607ED" w:rsidRDefault="001A1178" w:rsidP="007C6318">
      <w:pPr>
        <w:adjustRightInd w:val="0"/>
        <w:snapToGrid w:val="0"/>
        <w:rPr>
          <w:rFonts w:ascii="Times New Roman" w:hAnsi="Times New Roman"/>
          <w:b/>
          <w:sz w:val="20"/>
          <w:szCs w:val="20"/>
        </w:rPr>
      </w:pPr>
      <w:r w:rsidRPr="000607ED">
        <w:rPr>
          <w:rFonts w:ascii="Times New Roman" w:hAnsi="Times New Roman"/>
          <w:b/>
          <w:sz w:val="20"/>
          <w:szCs w:val="20"/>
        </w:rPr>
        <w:t xml:space="preserve">Fig. 1 </w:t>
      </w:r>
      <w:r w:rsidRPr="000607ED">
        <w:rPr>
          <w:rFonts w:ascii="Times New Roman" w:hAnsi="Times New Roman"/>
          <w:sz w:val="20"/>
          <w:szCs w:val="20"/>
        </w:rPr>
        <w:t xml:space="preserve">Vertical distribution of main chemical properties in the soil cores collected from vegetable greenhouse </w:t>
      </w:r>
      <w:r w:rsidRPr="000607ED">
        <w:rPr>
          <w:rFonts w:ascii="Times New Roman" w:hAnsi="Times New Roman"/>
          <w:sz w:val="18"/>
          <w:szCs w:val="20"/>
        </w:rPr>
        <w:t>a) NO</w:t>
      </w:r>
      <w:r w:rsidRPr="000607ED">
        <w:rPr>
          <w:rFonts w:ascii="Times New Roman" w:hAnsi="Times New Roman"/>
          <w:sz w:val="18"/>
          <w:szCs w:val="20"/>
          <w:vertAlign w:val="subscript"/>
        </w:rPr>
        <w:t>3</w:t>
      </w:r>
      <w:r w:rsidRPr="000607ED">
        <w:rPr>
          <w:rFonts w:ascii="Times New Roman" w:hAnsi="Times New Roman"/>
          <w:sz w:val="18"/>
          <w:szCs w:val="20"/>
          <w:vertAlign w:val="superscript"/>
        </w:rPr>
        <w:t>-</w:t>
      </w:r>
      <w:r w:rsidRPr="000607ED">
        <w:rPr>
          <w:rFonts w:ascii="Times New Roman" w:hAnsi="Times New Roman"/>
          <w:sz w:val="18"/>
          <w:szCs w:val="20"/>
        </w:rPr>
        <w:t>-N; b) NH</w:t>
      </w:r>
      <w:r w:rsidRPr="000607ED">
        <w:rPr>
          <w:rFonts w:ascii="Times New Roman" w:hAnsi="Times New Roman"/>
          <w:sz w:val="18"/>
          <w:szCs w:val="20"/>
          <w:vertAlign w:val="subscript"/>
        </w:rPr>
        <w:t>4</w:t>
      </w:r>
      <w:r w:rsidRPr="000607ED">
        <w:rPr>
          <w:rFonts w:ascii="Times New Roman" w:hAnsi="Times New Roman"/>
          <w:sz w:val="18"/>
          <w:szCs w:val="20"/>
          <w:vertAlign w:val="superscript"/>
        </w:rPr>
        <w:t>+</w:t>
      </w:r>
      <w:r w:rsidRPr="000607ED">
        <w:rPr>
          <w:rFonts w:ascii="Times New Roman" w:hAnsi="Times New Roman"/>
          <w:sz w:val="18"/>
          <w:szCs w:val="20"/>
        </w:rPr>
        <w:t>-N; c) TN: total nitrogen. LN: greenhouse at low nitrogen input; HN: greenhouse at high nitrogen input. Error bar indicates standard deviation (n=3). The figure was created by Origin program (version 8.5).</w:t>
      </w:r>
    </w:p>
    <w:p w:rsidR="001A1178" w:rsidRPr="000607ED" w:rsidRDefault="001A1178" w:rsidP="007C6318">
      <w:pPr>
        <w:adjustRightInd w:val="0"/>
        <w:snapToGrid w:val="0"/>
        <w:rPr>
          <w:rFonts w:ascii="Times New Roman" w:hAnsi="Times New Roman"/>
          <w:b/>
          <w:sz w:val="20"/>
          <w:szCs w:val="20"/>
        </w:rPr>
      </w:pPr>
      <w:r w:rsidRPr="000607ED">
        <w:object w:dxaOrig="21048" w:dyaOrig="14874">
          <v:shape id="_x0000_i1026" type="#_x0000_t75" style="width:234pt;height:290.25pt" o:ole="">
            <v:imagedata r:id="rId9" o:title="" cropleft="14123f" cropright="14123f"/>
          </v:shape>
          <o:OLEObject Type="Embed" ProgID="Origin50.Graph" ShapeID="_x0000_i1026" DrawAspect="Content" ObjectID="_1585468335" r:id="rId10"/>
        </w:object>
      </w:r>
    </w:p>
    <w:p w:rsidR="001A1178" w:rsidRPr="000607ED" w:rsidRDefault="001A1178" w:rsidP="007C6318">
      <w:pPr>
        <w:adjustRightInd w:val="0"/>
        <w:snapToGrid w:val="0"/>
        <w:rPr>
          <w:rFonts w:ascii="Times New Roman" w:hAnsi="Times New Roman"/>
          <w:sz w:val="20"/>
          <w:szCs w:val="20"/>
        </w:rPr>
      </w:pPr>
      <w:r w:rsidRPr="000607ED">
        <w:rPr>
          <w:rFonts w:ascii="Times New Roman" w:hAnsi="Times New Roman"/>
          <w:b/>
          <w:sz w:val="20"/>
          <w:szCs w:val="20"/>
        </w:rPr>
        <w:t xml:space="preserve">Fig. 2 </w:t>
      </w:r>
      <w:r w:rsidRPr="000607ED">
        <w:rPr>
          <w:rFonts w:ascii="Times New Roman" w:hAnsi="Times New Roman"/>
          <w:sz w:val="20"/>
          <w:szCs w:val="20"/>
        </w:rPr>
        <w:t xml:space="preserve">Vertical distribution of anammox bacterial </w:t>
      </w:r>
      <w:r w:rsidRPr="000607ED">
        <w:rPr>
          <w:rFonts w:ascii="Times New Roman" w:hAnsi="Times New Roman"/>
          <w:i/>
          <w:sz w:val="20"/>
          <w:szCs w:val="20"/>
        </w:rPr>
        <w:t>hzsB</w:t>
      </w:r>
      <w:r w:rsidRPr="000607ED">
        <w:rPr>
          <w:rFonts w:ascii="Times New Roman" w:hAnsi="Times New Roman"/>
          <w:sz w:val="20"/>
          <w:szCs w:val="20"/>
        </w:rPr>
        <w:t xml:space="preserve"> gene abundance in the soil cores </w:t>
      </w:r>
      <w:r w:rsidRPr="000607ED">
        <w:rPr>
          <w:rFonts w:ascii="Times New Roman" w:hAnsi="Times New Roman"/>
          <w:sz w:val="18"/>
          <w:szCs w:val="20"/>
        </w:rPr>
        <w:t>Error bar indicates standard deviation. Each asterisk stands for significant difference (p &lt; 0.05, Independent Samples T-Test) between HN and LN at same soil depth increment. LN: greenhouse at low nitrogen input; HN: greenhouse at high nitrogen input.</w:t>
      </w:r>
    </w:p>
    <w:p w:rsidR="001A1178" w:rsidRPr="000607ED" w:rsidRDefault="001A1178" w:rsidP="007C6318">
      <w:pPr>
        <w:adjustRightInd w:val="0"/>
        <w:snapToGrid w:val="0"/>
        <w:jc w:val="center"/>
        <w:rPr>
          <w:rFonts w:ascii="Times New Roman" w:hAnsi="Times New Roman"/>
          <w:b/>
          <w:sz w:val="20"/>
          <w:szCs w:val="20"/>
        </w:rPr>
      </w:pPr>
      <w:r w:rsidRPr="000607ED">
        <w:rPr>
          <w:rFonts w:ascii="Times New Roman" w:hAnsi="Times New Roman"/>
          <w:b/>
          <w:noProof/>
          <w:sz w:val="20"/>
          <w:szCs w:val="20"/>
        </w:rPr>
        <w:pict>
          <v:shape id="图片 11" o:spid="_x0000_i1027" type="#_x0000_t75" style="width:341.25pt;height:350.25pt;visibility:visible">
            <v:imagedata r:id="rId11" o:title=""/>
          </v:shape>
        </w:pict>
      </w:r>
    </w:p>
    <w:p w:rsidR="001A1178" w:rsidRPr="000607ED" w:rsidRDefault="001A1178" w:rsidP="007C6318">
      <w:pPr>
        <w:adjustRightInd w:val="0"/>
        <w:snapToGrid w:val="0"/>
        <w:rPr>
          <w:rFonts w:ascii="Times New Roman" w:hAnsi="Times New Roman"/>
          <w:sz w:val="18"/>
          <w:szCs w:val="20"/>
        </w:rPr>
      </w:pPr>
      <w:r w:rsidRPr="000607ED">
        <w:rPr>
          <w:rFonts w:ascii="Times New Roman" w:hAnsi="Times New Roman"/>
          <w:b/>
          <w:sz w:val="20"/>
          <w:szCs w:val="20"/>
        </w:rPr>
        <w:t xml:space="preserve">Fig. 3 </w:t>
      </w:r>
      <w:r w:rsidRPr="000607ED">
        <w:rPr>
          <w:rFonts w:ascii="Times New Roman" w:hAnsi="Times New Roman"/>
          <w:sz w:val="20"/>
          <w:szCs w:val="20"/>
        </w:rPr>
        <w:t xml:space="preserve">Neighbor-joining tree shows the relationship between the anammox bacterial </w:t>
      </w:r>
      <w:r w:rsidRPr="000607ED">
        <w:rPr>
          <w:rFonts w:ascii="Times New Roman" w:hAnsi="Times New Roman"/>
          <w:i/>
          <w:sz w:val="20"/>
          <w:szCs w:val="20"/>
        </w:rPr>
        <w:t>hzsB</w:t>
      </w:r>
      <w:r w:rsidRPr="000607ED">
        <w:rPr>
          <w:rFonts w:ascii="Times New Roman" w:hAnsi="Times New Roman"/>
          <w:sz w:val="20"/>
          <w:szCs w:val="20"/>
        </w:rPr>
        <w:t xml:space="preserve"> gene retrieved from greenhouse vegetable soils and known genomes or sequences from the NCBI </w:t>
      </w:r>
      <w:r w:rsidRPr="000607ED">
        <w:rPr>
          <w:rFonts w:ascii="Times New Roman" w:hAnsi="Times New Roman"/>
          <w:sz w:val="18"/>
          <w:szCs w:val="20"/>
        </w:rPr>
        <w:t xml:space="preserve">Bootstrap values at the nodes are percentages based on 1000 data sets. Bars indicate sequence divergence. </w:t>
      </w:r>
      <w:r w:rsidRPr="000607ED">
        <w:rPr>
          <w:rFonts w:ascii="Times New Roman" w:hAnsi="Times New Roman"/>
          <w:i/>
          <w:sz w:val="18"/>
          <w:szCs w:val="20"/>
        </w:rPr>
        <w:t>OTU</w:t>
      </w:r>
      <w:r w:rsidRPr="000607ED">
        <w:rPr>
          <w:rFonts w:ascii="Times New Roman" w:hAnsi="Times New Roman"/>
          <w:sz w:val="18"/>
          <w:szCs w:val="20"/>
        </w:rPr>
        <w:t xml:space="preserve"> operational taxonomic unit. The tree was created by MEGA 4.0 software.</w:t>
      </w:r>
    </w:p>
    <w:p w:rsidR="001A1178" w:rsidRPr="000607ED" w:rsidRDefault="001A1178" w:rsidP="007C6318">
      <w:pPr>
        <w:adjustRightInd w:val="0"/>
        <w:snapToGrid w:val="0"/>
        <w:rPr>
          <w:rFonts w:ascii="Times New Roman" w:hAnsi="Times New Roman"/>
          <w:sz w:val="18"/>
          <w:szCs w:val="20"/>
        </w:rPr>
      </w:pPr>
      <w:r w:rsidRPr="000607ED">
        <w:rPr>
          <w:rFonts w:ascii="Times New Roman" w:hAnsi="Times New Roman"/>
          <w:sz w:val="18"/>
          <w:szCs w:val="20"/>
        </w:rPr>
        <w:br w:type="page"/>
      </w:r>
    </w:p>
    <w:p w:rsidR="001A1178" w:rsidRPr="000607ED" w:rsidRDefault="001A1178" w:rsidP="007C6318">
      <w:pPr>
        <w:adjustRightInd w:val="0"/>
        <w:snapToGrid w:val="0"/>
        <w:rPr>
          <w:rFonts w:ascii="Times New Roman" w:hAnsi="Times New Roman"/>
          <w:b/>
          <w:sz w:val="20"/>
          <w:szCs w:val="20"/>
        </w:rPr>
      </w:pPr>
      <w:r w:rsidRPr="000607ED">
        <w:t xml:space="preserve"> </w:t>
      </w:r>
      <w:r w:rsidRPr="000607ED">
        <w:object w:dxaOrig="26302" w:dyaOrig="18592">
          <v:shape id="_x0000_i1028" type="#_x0000_t75" style="width:381.75pt;height:269.25pt" o:ole="">
            <v:imagedata r:id="rId12" o:title=""/>
          </v:shape>
          <o:OLEObject Type="Embed" ProgID="Origin50.Graph" ShapeID="_x0000_i1028" DrawAspect="Content" ObjectID="_1585468336" r:id="rId13"/>
        </w:object>
      </w:r>
    </w:p>
    <w:p w:rsidR="001A1178" w:rsidRPr="000607ED" w:rsidRDefault="001A1178" w:rsidP="007C6318">
      <w:pPr>
        <w:pStyle w:val="1"/>
        <w:adjustRightInd w:val="0"/>
        <w:snapToGrid w:val="0"/>
        <w:ind w:firstLineChars="0" w:firstLine="0"/>
        <w:rPr>
          <w:rFonts w:ascii="Times New Roman" w:hAnsi="Times New Roman"/>
          <w:sz w:val="20"/>
          <w:szCs w:val="20"/>
        </w:rPr>
      </w:pPr>
      <w:r w:rsidRPr="000607ED">
        <w:rPr>
          <w:rFonts w:ascii="Times New Roman" w:hAnsi="Times New Roman"/>
          <w:b/>
          <w:sz w:val="20"/>
          <w:szCs w:val="20"/>
        </w:rPr>
        <w:t>Fig. 4</w:t>
      </w:r>
      <w:r w:rsidRPr="000607ED">
        <w:rPr>
          <w:rFonts w:ascii="Times New Roman" w:hAnsi="Times New Roman"/>
          <w:sz w:val="20"/>
          <w:szCs w:val="20"/>
        </w:rPr>
        <w:t xml:space="preserve"> Community structure of anammox bacterial subclusters among greenhouse vegetable soil profiles. </w:t>
      </w:r>
      <w:r w:rsidRPr="000607ED">
        <w:rPr>
          <w:rFonts w:ascii="Times New Roman" w:hAnsi="Times New Roman"/>
          <w:sz w:val="18"/>
          <w:szCs w:val="20"/>
        </w:rPr>
        <w:t>a) HN: greenhouse at high nitrogen input; b) LN: greenhouse at low nitrogen input.</w:t>
      </w:r>
    </w:p>
    <w:p w:rsidR="001A1178" w:rsidRPr="000607ED" w:rsidRDefault="001A1178" w:rsidP="007C6318">
      <w:pPr>
        <w:pStyle w:val="1"/>
        <w:adjustRightInd w:val="0"/>
        <w:snapToGrid w:val="0"/>
        <w:ind w:firstLineChars="0" w:firstLine="0"/>
        <w:rPr>
          <w:rFonts w:ascii="Times New Roman" w:hAnsi="Times New Roman"/>
          <w:sz w:val="20"/>
          <w:szCs w:val="20"/>
        </w:rPr>
      </w:pPr>
    </w:p>
    <w:p w:rsidR="001A1178" w:rsidRPr="000607ED" w:rsidRDefault="001A1178" w:rsidP="007C6318">
      <w:pPr>
        <w:widowControl/>
        <w:adjustRightInd w:val="0"/>
        <w:snapToGrid w:val="0"/>
        <w:jc w:val="center"/>
        <w:rPr>
          <w:rFonts w:ascii="Times New Roman" w:hAnsi="Times New Roman"/>
          <w:sz w:val="20"/>
          <w:szCs w:val="20"/>
        </w:rPr>
      </w:pPr>
      <w:r w:rsidRPr="000607ED">
        <w:rPr>
          <w:rFonts w:ascii="Times New Roman" w:hAnsi="Times New Roman"/>
          <w:noProof/>
          <w:sz w:val="20"/>
          <w:szCs w:val="20"/>
        </w:rPr>
        <w:pict>
          <v:shape id="图片 4" o:spid="_x0000_i1029" type="#_x0000_t75" style="width:324pt;height:226.5pt;visibility:visible">
            <v:imagedata r:id="rId14" o:title=""/>
          </v:shape>
        </w:pict>
      </w:r>
    </w:p>
    <w:p w:rsidR="001A1178" w:rsidRPr="000607ED" w:rsidRDefault="001A1178" w:rsidP="007C6318">
      <w:pPr>
        <w:pStyle w:val="1"/>
        <w:adjustRightInd w:val="0"/>
        <w:snapToGrid w:val="0"/>
        <w:ind w:firstLineChars="0" w:firstLine="0"/>
        <w:rPr>
          <w:rFonts w:ascii="Times New Roman" w:hAnsi="Times New Roman"/>
          <w:sz w:val="20"/>
          <w:szCs w:val="20"/>
        </w:rPr>
      </w:pPr>
      <w:r w:rsidRPr="000607ED">
        <w:rPr>
          <w:rFonts w:ascii="Times New Roman" w:hAnsi="Times New Roman"/>
          <w:b/>
          <w:sz w:val="20"/>
          <w:szCs w:val="20"/>
        </w:rPr>
        <w:t>Fig. 5</w:t>
      </w:r>
      <w:r w:rsidRPr="000607ED">
        <w:rPr>
          <w:rFonts w:ascii="Times New Roman" w:hAnsi="Times New Roman"/>
          <w:sz w:val="20"/>
          <w:szCs w:val="20"/>
        </w:rPr>
        <w:t xml:space="preserve"> RDA ordination plots between anammox bacterial communities and environmental factors in the soil horizon at 10-50 cm. </w:t>
      </w:r>
      <w:r w:rsidRPr="000607ED">
        <w:rPr>
          <w:rFonts w:ascii="Times New Roman" w:hAnsi="Times New Roman"/>
          <w:sz w:val="18"/>
          <w:szCs w:val="20"/>
        </w:rPr>
        <w:t>Red arrows: environmental factors; blue arrows: anammox bacterial clusters.</w:t>
      </w:r>
    </w:p>
    <w:p w:rsidR="001A1178" w:rsidRPr="000607ED" w:rsidRDefault="001A1178" w:rsidP="003B62F7">
      <w:pPr>
        <w:widowControl/>
        <w:adjustRightInd w:val="0"/>
        <w:snapToGrid w:val="0"/>
        <w:spacing w:line="320" w:lineRule="exact"/>
        <w:ind w:left="440" w:hangingChars="200" w:hanging="440"/>
        <w:rPr>
          <w:rFonts w:ascii="Times New Roman" w:hAnsi="Times New Roman"/>
          <w:bCs/>
          <w:sz w:val="22"/>
        </w:rPr>
      </w:pPr>
    </w:p>
    <w:p w:rsidR="001A1178" w:rsidRPr="000607ED" w:rsidRDefault="001A1178" w:rsidP="003B62F7">
      <w:pPr>
        <w:widowControl/>
        <w:adjustRightInd w:val="0"/>
        <w:snapToGrid w:val="0"/>
        <w:spacing w:line="320" w:lineRule="exact"/>
        <w:ind w:left="440" w:hangingChars="200" w:hanging="440"/>
        <w:rPr>
          <w:rFonts w:ascii="Times New Roman" w:hAnsi="Times New Roman"/>
          <w:bCs/>
          <w:sz w:val="22"/>
        </w:rPr>
      </w:pPr>
    </w:p>
    <w:sectPr w:rsidR="001A1178" w:rsidRPr="000607ED" w:rsidSect="00970048">
      <w:headerReference w:type="default" r:id="rId15"/>
      <w:footerReference w:type="default" r:id="rId16"/>
      <w:pgSz w:w="11906" w:h="16838" w:code="9"/>
      <w:pgMar w:top="1440" w:right="1440" w:bottom="1440" w:left="144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1178" w:rsidRDefault="001A1178" w:rsidP="007577B4">
      <w:r>
        <w:separator/>
      </w:r>
    </w:p>
  </w:endnote>
  <w:endnote w:type="continuationSeparator" w:id="0">
    <w:p w:rsidR="001A1178" w:rsidRDefault="001A1178" w:rsidP="007577B4">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仿宋_GB2312">
    <w:altName w:val="Arial Unicode MS"/>
    <w:panose1 w:val="00000000000000000000"/>
    <w:charset w:val="86"/>
    <w:family w:val="modern"/>
    <w:notTrueType/>
    <w:pitch w:val="fixed"/>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1178" w:rsidRDefault="001A1178" w:rsidP="00621602">
    <w:pPr>
      <w:pStyle w:val="Footer"/>
      <w:jc w:val="center"/>
    </w:pPr>
    <w:fldSimple w:instr=" PAGE   \* MERGEFORMAT ">
      <w:r w:rsidRPr="00FF2894">
        <w:rPr>
          <w:noProof/>
          <w:lang w:val="zh-CN"/>
        </w:rPr>
        <w:t>16</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1178" w:rsidRPr="00A62301" w:rsidRDefault="001A1178" w:rsidP="00A62301">
      <w:pPr>
        <w:pStyle w:val="Footer"/>
      </w:pPr>
    </w:p>
  </w:footnote>
  <w:footnote w:type="continuationSeparator" w:id="0">
    <w:p w:rsidR="001A1178" w:rsidRDefault="001A1178" w:rsidP="007577B4">
      <w:r>
        <w:continuationSeparator/>
      </w:r>
    </w:p>
  </w:footnote>
  <w:footnote w:id="1">
    <w:p w:rsidR="001A1178" w:rsidRDefault="001A1178" w:rsidP="00FA481C">
      <w:pPr>
        <w:pStyle w:val="FootnoteText"/>
      </w:pPr>
      <w:r w:rsidRPr="000071D1">
        <w:rPr>
          <w:rStyle w:val="FootnoteReference"/>
        </w:rPr>
        <w:sym w:font="Symbol" w:char="F02A"/>
      </w:r>
      <w:r w:rsidRPr="000071D1">
        <w:rPr>
          <w:rStyle w:val="FootnoteReference"/>
          <w:rFonts w:ascii="Times New Roman" w:hAnsi="Times New Roman"/>
          <w:vertAlign w:val="baseline"/>
        </w:rPr>
        <w:t>Corresponding</w:t>
      </w:r>
      <w:r w:rsidRPr="000071D1">
        <w:rPr>
          <w:rStyle w:val="FootnoteReference"/>
          <w:rFonts w:ascii="Times New Roman" w:hAnsi="Times New Roman"/>
        </w:rPr>
        <w:t xml:space="preserve"> </w:t>
      </w:r>
      <w:r w:rsidRPr="000071D1">
        <w:rPr>
          <w:rFonts w:ascii="Times New Roman" w:hAnsi="Times New Roman"/>
        </w:rPr>
        <w:t>author</w:t>
      </w:r>
      <w:r>
        <w:rPr>
          <w:rFonts w:ascii="Times New Roman" w:hAnsi="Times New Roman"/>
        </w:rPr>
        <w:t xml:space="preserve">. </w:t>
      </w:r>
      <w:r w:rsidRPr="00D51B65">
        <w:rPr>
          <w:rFonts w:ascii="Times New Roman" w:hAnsi="Times New Roman"/>
        </w:rPr>
        <w:t xml:space="preserve">E-mail: </w:t>
      </w:r>
      <w:r>
        <w:rPr>
          <w:rFonts w:ascii="Times New Roman" w:hAnsi="Times New Roman"/>
        </w:rPr>
        <w:t>Zhongwenhui</w:t>
      </w:r>
      <w:r w:rsidRPr="00D51B65">
        <w:rPr>
          <w:rFonts w:ascii="Times New Roman" w:hAnsi="Times New Roman"/>
        </w:rPr>
        <w:t>@</w:t>
      </w:r>
      <w:r>
        <w:rPr>
          <w:rFonts w:ascii="Times New Roman" w:hAnsi="Times New Roman"/>
        </w:rPr>
        <w:t>njnu.edu.cn</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1178" w:rsidRDefault="001A1178" w:rsidP="00C57E4F">
    <w:pPr>
      <w:pStyle w:val="Header"/>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F3816"/>
    <w:multiLevelType w:val="hybridMultilevel"/>
    <w:tmpl w:val="19F665FA"/>
    <w:lvl w:ilvl="0" w:tplc="F6000F80">
      <w:start w:val="2"/>
      <w:numFmt w:val="bullet"/>
      <w:lvlText w:val=""/>
      <w:lvlJc w:val="left"/>
      <w:pPr>
        <w:ind w:left="360" w:hanging="360"/>
      </w:pPr>
      <w:rPr>
        <w:rFonts w:ascii="Wingdings" w:eastAsia="宋体"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nsid w:val="0A0B6A3F"/>
    <w:multiLevelType w:val="hybridMultilevel"/>
    <w:tmpl w:val="95C41826"/>
    <w:lvl w:ilvl="0" w:tplc="3C5054F0">
      <w:start w:val="1"/>
      <w:numFmt w:val="decimal"/>
      <w:lvlText w:val="%1"/>
      <w:lvlJc w:val="left"/>
      <w:pPr>
        <w:ind w:left="420" w:hanging="420"/>
      </w:pPr>
      <w:rPr>
        <w:rFonts w:cs="Times New Roman" w:hint="eastAsia"/>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abstractNum w:abstractNumId="2">
    <w:nsid w:val="0BF1470D"/>
    <w:multiLevelType w:val="hybridMultilevel"/>
    <w:tmpl w:val="E8DAB730"/>
    <w:lvl w:ilvl="0" w:tplc="49EE9648">
      <w:start w:val="1"/>
      <w:numFmt w:val="decimal"/>
      <w:lvlText w:val="%1."/>
      <w:lvlJc w:val="left"/>
      <w:pPr>
        <w:ind w:left="420" w:hanging="420"/>
      </w:pPr>
      <w:rPr>
        <w:rFonts w:cs="Times New Roman"/>
        <w:color w:val="auto"/>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abstractNum w:abstractNumId="3">
    <w:nsid w:val="0E0912EE"/>
    <w:multiLevelType w:val="hybridMultilevel"/>
    <w:tmpl w:val="C0109770"/>
    <w:lvl w:ilvl="0" w:tplc="FB5EC79C">
      <w:start w:val="1"/>
      <w:numFmt w:val="bullet"/>
      <w:lvlText w:val=""/>
      <w:lvlJc w:val="left"/>
      <w:pPr>
        <w:ind w:left="360" w:hanging="36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
    <w:nsid w:val="1AC11824"/>
    <w:multiLevelType w:val="multilevel"/>
    <w:tmpl w:val="B192E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14629D5"/>
    <w:multiLevelType w:val="hybridMultilevel"/>
    <w:tmpl w:val="2F264CB2"/>
    <w:lvl w:ilvl="0" w:tplc="9182BECC">
      <w:start w:val="1"/>
      <w:numFmt w:val="decimal"/>
      <w:lvlText w:val="%1"/>
      <w:lvlJc w:val="left"/>
      <w:pPr>
        <w:ind w:left="420" w:hanging="420"/>
      </w:pPr>
      <w:rPr>
        <w:rFonts w:cs="Times New Roman" w:hint="eastAsia"/>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abstractNum w:abstractNumId="6">
    <w:nsid w:val="3EB15D7A"/>
    <w:multiLevelType w:val="multilevel"/>
    <w:tmpl w:val="D00E2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7A41F4F"/>
    <w:multiLevelType w:val="hybridMultilevel"/>
    <w:tmpl w:val="A53C70F8"/>
    <w:lvl w:ilvl="0" w:tplc="C358853A">
      <w:start w:val="1"/>
      <w:numFmt w:val="decimal"/>
      <w:lvlText w:val="%1."/>
      <w:lvlJc w:val="left"/>
      <w:pPr>
        <w:ind w:left="360" w:hanging="360"/>
      </w:pPr>
      <w:rPr>
        <w:rFonts w:cs="Times New Roman" w:hint="default"/>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abstractNum w:abstractNumId="8">
    <w:nsid w:val="4FC4455D"/>
    <w:multiLevelType w:val="hybridMultilevel"/>
    <w:tmpl w:val="8C9A84BA"/>
    <w:lvl w:ilvl="0" w:tplc="0409000F">
      <w:start w:val="1"/>
      <w:numFmt w:val="decimal"/>
      <w:lvlText w:val="%1."/>
      <w:lvlJc w:val="left"/>
      <w:pPr>
        <w:ind w:left="420" w:hanging="420"/>
      </w:pPr>
      <w:rPr>
        <w:rFonts w:cs="Times New Roman"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9">
    <w:nsid w:val="62065A2B"/>
    <w:multiLevelType w:val="hybridMultilevel"/>
    <w:tmpl w:val="E6061F00"/>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0">
    <w:nsid w:val="63BA1DDE"/>
    <w:multiLevelType w:val="multilevel"/>
    <w:tmpl w:val="112AB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FD9206F"/>
    <w:multiLevelType w:val="hybridMultilevel"/>
    <w:tmpl w:val="D2A8162C"/>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6"/>
  </w:num>
  <w:num w:numId="2">
    <w:abstractNumId w:val="10"/>
  </w:num>
  <w:num w:numId="3">
    <w:abstractNumId w:val="4"/>
  </w:num>
  <w:num w:numId="4">
    <w:abstractNumId w:val="9"/>
  </w:num>
  <w:num w:numId="5">
    <w:abstractNumId w:val="8"/>
  </w:num>
  <w:num w:numId="6">
    <w:abstractNumId w:val="1"/>
  </w:num>
  <w:num w:numId="7">
    <w:abstractNumId w:val="5"/>
  </w:num>
  <w:num w:numId="8">
    <w:abstractNumId w:val="11"/>
  </w:num>
  <w:num w:numId="9">
    <w:abstractNumId w:val="0"/>
  </w:num>
  <w:num w:numId="10">
    <w:abstractNumId w:val="3"/>
  </w:num>
  <w:num w:numId="11">
    <w:abstractNumId w:val="2"/>
  </w:num>
  <w:num w:numId="12">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isplayBackgroundShape/>
  <w:bordersDoNotSurroundHeader/>
  <w:bordersDoNotSurroundFooter/>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EN.InstantFormat" w:val="&lt;ENInstantFormat&gt;&lt;Enabled&gt;0&lt;/Enabled&gt;&lt;ScanUnformatted&gt;1&lt;/ScanUnformatted&gt;&lt;ScanChanges&gt;1&lt;/ScanChanges&gt;&lt;Suspended&gt;0&lt;/Suspended&gt;&lt;/ENInstantFormat&gt;"/>
    <w:docVar w:name="EN.Layout" w:val="&lt;ENLayout&gt;&lt;Style&gt;AMB Orient Pharm Exp Med&lt;/Style&gt;&lt;LeftDelim&gt;{&lt;/LeftDelim&gt;&lt;RightDelim&gt;}&lt;/RightDelim&gt;&lt;FontName&gt;Calibri&lt;/FontName&gt;&lt;FontSize&gt;10&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ableBibliographyCategories&gt;0&lt;/EnableBibliographyCategories&gt;&lt;/ENLayout&gt;"/>
    <w:docVar w:name="EN.Libraries" w:val="&lt;Libraries&gt;&lt;item db-id=&quot;we9f5wf2css09te29fnxrftxv529sfrrfdrs&quot;&gt;entrophication&lt;record-ids&gt;&lt;item&gt;27&lt;/item&gt;&lt;item&gt;53&lt;/item&gt;&lt;item&gt;58&lt;/item&gt;&lt;item&gt;64&lt;/item&gt;&lt;item&gt;65&lt;/item&gt;&lt;item&gt;83&lt;/item&gt;&lt;item&gt;88&lt;/item&gt;&lt;item&gt;92&lt;/item&gt;&lt;item&gt;117&lt;/item&gt;&lt;item&gt;118&lt;/item&gt;&lt;item&gt;120&lt;/item&gt;&lt;item&gt;124&lt;/item&gt;&lt;item&gt;125&lt;/item&gt;&lt;item&gt;128&lt;/item&gt;&lt;item&gt;133&lt;/item&gt;&lt;item&gt;156&lt;/item&gt;&lt;item&gt;211&lt;/item&gt;&lt;item&gt;212&lt;/item&gt;&lt;item&gt;219&lt;/item&gt;&lt;item&gt;234&lt;/item&gt;&lt;item&gt;298&lt;/item&gt;&lt;item&gt;357&lt;/item&gt;&lt;item&gt;367&lt;/item&gt;&lt;item&gt;380&lt;/item&gt;&lt;item&gt;381&lt;/item&gt;&lt;item&gt;396&lt;/item&gt;&lt;item&gt;438&lt;/item&gt;&lt;item&gt;439&lt;/item&gt;&lt;item&gt;476&lt;/item&gt;&lt;item&gt;486&lt;/item&gt;&lt;item&gt;496&lt;/item&gt;&lt;item&gt;498&lt;/item&gt;&lt;item&gt;499&lt;/item&gt;&lt;item&gt;512&lt;/item&gt;&lt;/record-ids&gt;&lt;/item&gt;&lt;/Libraries&gt;"/>
  </w:docVars>
  <w:rsids>
    <w:rsidRoot w:val="00172A27"/>
    <w:rsid w:val="000004EE"/>
    <w:rsid w:val="000009A8"/>
    <w:rsid w:val="000012EF"/>
    <w:rsid w:val="00002C43"/>
    <w:rsid w:val="00003D25"/>
    <w:rsid w:val="000040FF"/>
    <w:rsid w:val="000045E8"/>
    <w:rsid w:val="000053E9"/>
    <w:rsid w:val="00005ED9"/>
    <w:rsid w:val="000064E3"/>
    <w:rsid w:val="000070E9"/>
    <w:rsid w:val="0000719A"/>
    <w:rsid w:val="000071D1"/>
    <w:rsid w:val="000076EB"/>
    <w:rsid w:val="00007AC3"/>
    <w:rsid w:val="00007EC4"/>
    <w:rsid w:val="0001023B"/>
    <w:rsid w:val="000105A8"/>
    <w:rsid w:val="00010773"/>
    <w:rsid w:val="00010D04"/>
    <w:rsid w:val="00011836"/>
    <w:rsid w:val="00013A9C"/>
    <w:rsid w:val="000142BE"/>
    <w:rsid w:val="00015355"/>
    <w:rsid w:val="0001612E"/>
    <w:rsid w:val="00016984"/>
    <w:rsid w:val="00017259"/>
    <w:rsid w:val="00017725"/>
    <w:rsid w:val="00017831"/>
    <w:rsid w:val="00017924"/>
    <w:rsid w:val="00021BD0"/>
    <w:rsid w:val="000228C2"/>
    <w:rsid w:val="00022F29"/>
    <w:rsid w:val="0002476D"/>
    <w:rsid w:val="000248B8"/>
    <w:rsid w:val="00025DEE"/>
    <w:rsid w:val="00025F01"/>
    <w:rsid w:val="0003080A"/>
    <w:rsid w:val="00031089"/>
    <w:rsid w:val="00032073"/>
    <w:rsid w:val="00032640"/>
    <w:rsid w:val="00032978"/>
    <w:rsid w:val="000345EC"/>
    <w:rsid w:val="00034F6D"/>
    <w:rsid w:val="00034F85"/>
    <w:rsid w:val="00035A46"/>
    <w:rsid w:val="00035ADD"/>
    <w:rsid w:val="00035B18"/>
    <w:rsid w:val="00036073"/>
    <w:rsid w:val="000365B5"/>
    <w:rsid w:val="00036F5F"/>
    <w:rsid w:val="00037D34"/>
    <w:rsid w:val="0004018A"/>
    <w:rsid w:val="00040C78"/>
    <w:rsid w:val="00041AF9"/>
    <w:rsid w:val="00041DB7"/>
    <w:rsid w:val="000422DD"/>
    <w:rsid w:val="00042A3D"/>
    <w:rsid w:val="000443BF"/>
    <w:rsid w:val="00045590"/>
    <w:rsid w:val="000467B2"/>
    <w:rsid w:val="000472B3"/>
    <w:rsid w:val="0004747D"/>
    <w:rsid w:val="0004779D"/>
    <w:rsid w:val="00047D04"/>
    <w:rsid w:val="0005124D"/>
    <w:rsid w:val="0005332E"/>
    <w:rsid w:val="000533BF"/>
    <w:rsid w:val="00053983"/>
    <w:rsid w:val="00056CFA"/>
    <w:rsid w:val="00056F25"/>
    <w:rsid w:val="00057AF3"/>
    <w:rsid w:val="00060051"/>
    <w:rsid w:val="000604F2"/>
    <w:rsid w:val="00060585"/>
    <w:rsid w:val="000607ED"/>
    <w:rsid w:val="00060B2F"/>
    <w:rsid w:val="00060DB2"/>
    <w:rsid w:val="000612C0"/>
    <w:rsid w:val="0006138F"/>
    <w:rsid w:val="00061B28"/>
    <w:rsid w:val="00062200"/>
    <w:rsid w:val="000629EB"/>
    <w:rsid w:val="00063243"/>
    <w:rsid w:val="000635F4"/>
    <w:rsid w:val="00063C86"/>
    <w:rsid w:val="00063CE9"/>
    <w:rsid w:val="0006460E"/>
    <w:rsid w:val="00064690"/>
    <w:rsid w:val="00064756"/>
    <w:rsid w:val="00065190"/>
    <w:rsid w:val="000655BD"/>
    <w:rsid w:val="0006568F"/>
    <w:rsid w:val="000657A3"/>
    <w:rsid w:val="00065E8E"/>
    <w:rsid w:val="00066937"/>
    <w:rsid w:val="00066DEE"/>
    <w:rsid w:val="000678FD"/>
    <w:rsid w:val="00072072"/>
    <w:rsid w:val="000735E9"/>
    <w:rsid w:val="0007367F"/>
    <w:rsid w:val="000745AE"/>
    <w:rsid w:val="00074B58"/>
    <w:rsid w:val="000764D9"/>
    <w:rsid w:val="000766DA"/>
    <w:rsid w:val="00077358"/>
    <w:rsid w:val="000778DA"/>
    <w:rsid w:val="000779E6"/>
    <w:rsid w:val="00081610"/>
    <w:rsid w:val="000835F4"/>
    <w:rsid w:val="00083AD8"/>
    <w:rsid w:val="00083CD6"/>
    <w:rsid w:val="00083E0D"/>
    <w:rsid w:val="000846D3"/>
    <w:rsid w:val="000847C0"/>
    <w:rsid w:val="000853F7"/>
    <w:rsid w:val="00085723"/>
    <w:rsid w:val="0008688E"/>
    <w:rsid w:val="00086F17"/>
    <w:rsid w:val="00090D4A"/>
    <w:rsid w:val="00091460"/>
    <w:rsid w:val="00092432"/>
    <w:rsid w:val="00092BE8"/>
    <w:rsid w:val="00093564"/>
    <w:rsid w:val="00095B3C"/>
    <w:rsid w:val="000960FB"/>
    <w:rsid w:val="000A0912"/>
    <w:rsid w:val="000A1930"/>
    <w:rsid w:val="000A28AF"/>
    <w:rsid w:val="000A3487"/>
    <w:rsid w:val="000A3728"/>
    <w:rsid w:val="000A4977"/>
    <w:rsid w:val="000A5E83"/>
    <w:rsid w:val="000A6E47"/>
    <w:rsid w:val="000A7CC6"/>
    <w:rsid w:val="000A7EB1"/>
    <w:rsid w:val="000B0311"/>
    <w:rsid w:val="000B0717"/>
    <w:rsid w:val="000B14D3"/>
    <w:rsid w:val="000B19E0"/>
    <w:rsid w:val="000B24A0"/>
    <w:rsid w:val="000B26CD"/>
    <w:rsid w:val="000B39B4"/>
    <w:rsid w:val="000B49CC"/>
    <w:rsid w:val="000B518E"/>
    <w:rsid w:val="000B53DC"/>
    <w:rsid w:val="000B58D3"/>
    <w:rsid w:val="000B6B7F"/>
    <w:rsid w:val="000C0204"/>
    <w:rsid w:val="000C03AA"/>
    <w:rsid w:val="000C0410"/>
    <w:rsid w:val="000C088E"/>
    <w:rsid w:val="000C0969"/>
    <w:rsid w:val="000C0C6A"/>
    <w:rsid w:val="000C29FD"/>
    <w:rsid w:val="000C5B5E"/>
    <w:rsid w:val="000C62EF"/>
    <w:rsid w:val="000C6657"/>
    <w:rsid w:val="000C6F3C"/>
    <w:rsid w:val="000C7D3C"/>
    <w:rsid w:val="000D02CF"/>
    <w:rsid w:val="000D03F2"/>
    <w:rsid w:val="000D1283"/>
    <w:rsid w:val="000D1355"/>
    <w:rsid w:val="000D156B"/>
    <w:rsid w:val="000D1574"/>
    <w:rsid w:val="000D2879"/>
    <w:rsid w:val="000D2AEF"/>
    <w:rsid w:val="000D2D4E"/>
    <w:rsid w:val="000D36FD"/>
    <w:rsid w:val="000D3C02"/>
    <w:rsid w:val="000D3D57"/>
    <w:rsid w:val="000D47E8"/>
    <w:rsid w:val="000D5C5F"/>
    <w:rsid w:val="000D607B"/>
    <w:rsid w:val="000D7158"/>
    <w:rsid w:val="000E0F1E"/>
    <w:rsid w:val="000E16C4"/>
    <w:rsid w:val="000E1A75"/>
    <w:rsid w:val="000E2313"/>
    <w:rsid w:val="000E25BF"/>
    <w:rsid w:val="000E281A"/>
    <w:rsid w:val="000E3313"/>
    <w:rsid w:val="000E34FF"/>
    <w:rsid w:val="000E40FE"/>
    <w:rsid w:val="000E4353"/>
    <w:rsid w:val="000E4E93"/>
    <w:rsid w:val="000E584C"/>
    <w:rsid w:val="000E702E"/>
    <w:rsid w:val="000E7A1C"/>
    <w:rsid w:val="000F0198"/>
    <w:rsid w:val="000F087D"/>
    <w:rsid w:val="000F0AF8"/>
    <w:rsid w:val="000F3038"/>
    <w:rsid w:val="000F39B0"/>
    <w:rsid w:val="000F3EF0"/>
    <w:rsid w:val="000F5F72"/>
    <w:rsid w:val="000F5F98"/>
    <w:rsid w:val="000F6D56"/>
    <w:rsid w:val="000F75AD"/>
    <w:rsid w:val="000F75F9"/>
    <w:rsid w:val="001005BE"/>
    <w:rsid w:val="00100A47"/>
    <w:rsid w:val="00100D13"/>
    <w:rsid w:val="001016A1"/>
    <w:rsid w:val="001026AF"/>
    <w:rsid w:val="00102776"/>
    <w:rsid w:val="001035FE"/>
    <w:rsid w:val="001038EA"/>
    <w:rsid w:val="001048CF"/>
    <w:rsid w:val="00104B1A"/>
    <w:rsid w:val="00104FF4"/>
    <w:rsid w:val="00105370"/>
    <w:rsid w:val="00105BF1"/>
    <w:rsid w:val="00106219"/>
    <w:rsid w:val="00106CA3"/>
    <w:rsid w:val="00106E20"/>
    <w:rsid w:val="00106F99"/>
    <w:rsid w:val="0010787E"/>
    <w:rsid w:val="00112451"/>
    <w:rsid w:val="00114A11"/>
    <w:rsid w:val="001154DE"/>
    <w:rsid w:val="00115C0E"/>
    <w:rsid w:val="0011679B"/>
    <w:rsid w:val="00117029"/>
    <w:rsid w:val="00117FD5"/>
    <w:rsid w:val="00120CDF"/>
    <w:rsid w:val="00121175"/>
    <w:rsid w:val="0012269A"/>
    <w:rsid w:val="0012308F"/>
    <w:rsid w:val="00124CDA"/>
    <w:rsid w:val="001308C9"/>
    <w:rsid w:val="001316E5"/>
    <w:rsid w:val="00132180"/>
    <w:rsid w:val="00132B05"/>
    <w:rsid w:val="001332F3"/>
    <w:rsid w:val="00134066"/>
    <w:rsid w:val="001343AC"/>
    <w:rsid w:val="00135483"/>
    <w:rsid w:val="00135B95"/>
    <w:rsid w:val="00135EDC"/>
    <w:rsid w:val="00136351"/>
    <w:rsid w:val="00137A83"/>
    <w:rsid w:val="00137B97"/>
    <w:rsid w:val="0014035A"/>
    <w:rsid w:val="00140C1F"/>
    <w:rsid w:val="00140C2D"/>
    <w:rsid w:val="00141446"/>
    <w:rsid w:val="00141EF8"/>
    <w:rsid w:val="0014234A"/>
    <w:rsid w:val="00142BAF"/>
    <w:rsid w:val="00145193"/>
    <w:rsid w:val="00145532"/>
    <w:rsid w:val="001463F4"/>
    <w:rsid w:val="00147F67"/>
    <w:rsid w:val="00150E59"/>
    <w:rsid w:val="00151B90"/>
    <w:rsid w:val="00152D11"/>
    <w:rsid w:val="001533DA"/>
    <w:rsid w:val="00154453"/>
    <w:rsid w:val="00154AC3"/>
    <w:rsid w:val="001551AB"/>
    <w:rsid w:val="00155739"/>
    <w:rsid w:val="001560AE"/>
    <w:rsid w:val="001566CF"/>
    <w:rsid w:val="0015702D"/>
    <w:rsid w:val="001603F4"/>
    <w:rsid w:val="00160807"/>
    <w:rsid w:val="0016098B"/>
    <w:rsid w:val="00161BF6"/>
    <w:rsid w:val="00161DA1"/>
    <w:rsid w:val="00163D25"/>
    <w:rsid w:val="0016525E"/>
    <w:rsid w:val="00165C26"/>
    <w:rsid w:val="0016684A"/>
    <w:rsid w:val="00170004"/>
    <w:rsid w:val="001707C3"/>
    <w:rsid w:val="00170963"/>
    <w:rsid w:val="00170B00"/>
    <w:rsid w:val="00170B38"/>
    <w:rsid w:val="00170CC6"/>
    <w:rsid w:val="001716BF"/>
    <w:rsid w:val="00171719"/>
    <w:rsid w:val="00171ECE"/>
    <w:rsid w:val="00172A27"/>
    <w:rsid w:val="001735A5"/>
    <w:rsid w:val="001738F9"/>
    <w:rsid w:val="00173DAB"/>
    <w:rsid w:val="00174564"/>
    <w:rsid w:val="0017463F"/>
    <w:rsid w:val="00174D10"/>
    <w:rsid w:val="00174D1C"/>
    <w:rsid w:val="00175766"/>
    <w:rsid w:val="00175CAC"/>
    <w:rsid w:val="00175DD6"/>
    <w:rsid w:val="00175E8F"/>
    <w:rsid w:val="00175F5B"/>
    <w:rsid w:val="001765C5"/>
    <w:rsid w:val="00176F37"/>
    <w:rsid w:val="00177877"/>
    <w:rsid w:val="0017790D"/>
    <w:rsid w:val="00177D9A"/>
    <w:rsid w:val="00180596"/>
    <w:rsid w:val="001810C3"/>
    <w:rsid w:val="00183C6F"/>
    <w:rsid w:val="001851CA"/>
    <w:rsid w:val="00185964"/>
    <w:rsid w:val="00186EB8"/>
    <w:rsid w:val="001875F0"/>
    <w:rsid w:val="00190C64"/>
    <w:rsid w:val="00190E81"/>
    <w:rsid w:val="0019262F"/>
    <w:rsid w:val="001927BC"/>
    <w:rsid w:val="00193AB2"/>
    <w:rsid w:val="00193C1D"/>
    <w:rsid w:val="00195905"/>
    <w:rsid w:val="00196201"/>
    <w:rsid w:val="00196878"/>
    <w:rsid w:val="00196DFD"/>
    <w:rsid w:val="00197050"/>
    <w:rsid w:val="001974C4"/>
    <w:rsid w:val="00197BE4"/>
    <w:rsid w:val="00197DA4"/>
    <w:rsid w:val="001A01D1"/>
    <w:rsid w:val="001A063F"/>
    <w:rsid w:val="001A1178"/>
    <w:rsid w:val="001A2C55"/>
    <w:rsid w:val="001A2FDD"/>
    <w:rsid w:val="001A3E8A"/>
    <w:rsid w:val="001A433F"/>
    <w:rsid w:val="001A5548"/>
    <w:rsid w:val="001A5592"/>
    <w:rsid w:val="001A5A76"/>
    <w:rsid w:val="001A5BEC"/>
    <w:rsid w:val="001A5DA6"/>
    <w:rsid w:val="001A5DEE"/>
    <w:rsid w:val="001A700B"/>
    <w:rsid w:val="001A725E"/>
    <w:rsid w:val="001B0215"/>
    <w:rsid w:val="001B17F8"/>
    <w:rsid w:val="001B2489"/>
    <w:rsid w:val="001B26C5"/>
    <w:rsid w:val="001B2782"/>
    <w:rsid w:val="001B345C"/>
    <w:rsid w:val="001B5A5C"/>
    <w:rsid w:val="001B5DFF"/>
    <w:rsid w:val="001B6302"/>
    <w:rsid w:val="001B6EC8"/>
    <w:rsid w:val="001B7490"/>
    <w:rsid w:val="001B7A0D"/>
    <w:rsid w:val="001C0B6F"/>
    <w:rsid w:val="001C199C"/>
    <w:rsid w:val="001C1B7C"/>
    <w:rsid w:val="001C24C3"/>
    <w:rsid w:val="001C2A7B"/>
    <w:rsid w:val="001C3011"/>
    <w:rsid w:val="001C3EF5"/>
    <w:rsid w:val="001C51BB"/>
    <w:rsid w:val="001C5F10"/>
    <w:rsid w:val="001C65E7"/>
    <w:rsid w:val="001C663C"/>
    <w:rsid w:val="001C6863"/>
    <w:rsid w:val="001C709D"/>
    <w:rsid w:val="001C7462"/>
    <w:rsid w:val="001C7B6B"/>
    <w:rsid w:val="001C7ECF"/>
    <w:rsid w:val="001D0D6D"/>
    <w:rsid w:val="001D1742"/>
    <w:rsid w:val="001D23F1"/>
    <w:rsid w:val="001D2954"/>
    <w:rsid w:val="001D2F2C"/>
    <w:rsid w:val="001D30B6"/>
    <w:rsid w:val="001D3472"/>
    <w:rsid w:val="001D4129"/>
    <w:rsid w:val="001D4503"/>
    <w:rsid w:val="001D5B5B"/>
    <w:rsid w:val="001D72FA"/>
    <w:rsid w:val="001D7624"/>
    <w:rsid w:val="001D7911"/>
    <w:rsid w:val="001D7F33"/>
    <w:rsid w:val="001E0CCF"/>
    <w:rsid w:val="001E13A9"/>
    <w:rsid w:val="001E1759"/>
    <w:rsid w:val="001E1BB5"/>
    <w:rsid w:val="001E1E18"/>
    <w:rsid w:val="001E1F17"/>
    <w:rsid w:val="001E2930"/>
    <w:rsid w:val="001E2B68"/>
    <w:rsid w:val="001E46C5"/>
    <w:rsid w:val="001E4953"/>
    <w:rsid w:val="001E51A1"/>
    <w:rsid w:val="001E57F4"/>
    <w:rsid w:val="001E5AA9"/>
    <w:rsid w:val="001E5BD0"/>
    <w:rsid w:val="001E63D1"/>
    <w:rsid w:val="001E6572"/>
    <w:rsid w:val="001F1B96"/>
    <w:rsid w:val="001F21CD"/>
    <w:rsid w:val="001F42E3"/>
    <w:rsid w:val="001F44B4"/>
    <w:rsid w:val="001F5340"/>
    <w:rsid w:val="001F5365"/>
    <w:rsid w:val="001F537D"/>
    <w:rsid w:val="001F5D51"/>
    <w:rsid w:val="001F6084"/>
    <w:rsid w:val="001F6580"/>
    <w:rsid w:val="001F6976"/>
    <w:rsid w:val="001F773B"/>
    <w:rsid w:val="001F7FD2"/>
    <w:rsid w:val="0020175D"/>
    <w:rsid w:val="0020187A"/>
    <w:rsid w:val="0020267B"/>
    <w:rsid w:val="00202814"/>
    <w:rsid w:val="00203C0B"/>
    <w:rsid w:val="00204820"/>
    <w:rsid w:val="00204CE8"/>
    <w:rsid w:val="0020588D"/>
    <w:rsid w:val="00205EC1"/>
    <w:rsid w:val="00206E94"/>
    <w:rsid w:val="002078F5"/>
    <w:rsid w:val="00211763"/>
    <w:rsid w:val="002125D0"/>
    <w:rsid w:val="00212F62"/>
    <w:rsid w:val="00213498"/>
    <w:rsid w:val="0021364B"/>
    <w:rsid w:val="00214C17"/>
    <w:rsid w:val="00217147"/>
    <w:rsid w:val="00217755"/>
    <w:rsid w:val="00217E92"/>
    <w:rsid w:val="002203E7"/>
    <w:rsid w:val="00221021"/>
    <w:rsid w:val="0022142F"/>
    <w:rsid w:val="00222407"/>
    <w:rsid w:val="00224EE0"/>
    <w:rsid w:val="00224F0C"/>
    <w:rsid w:val="00225598"/>
    <w:rsid w:val="0022598C"/>
    <w:rsid w:val="002266E9"/>
    <w:rsid w:val="002274DA"/>
    <w:rsid w:val="00227624"/>
    <w:rsid w:val="002301D4"/>
    <w:rsid w:val="002306AD"/>
    <w:rsid w:val="00230BDC"/>
    <w:rsid w:val="00231B11"/>
    <w:rsid w:val="00231D67"/>
    <w:rsid w:val="00231EED"/>
    <w:rsid w:val="00232093"/>
    <w:rsid w:val="0023249F"/>
    <w:rsid w:val="002337EC"/>
    <w:rsid w:val="0023438F"/>
    <w:rsid w:val="002347D5"/>
    <w:rsid w:val="002357B2"/>
    <w:rsid w:val="002357CA"/>
    <w:rsid w:val="00236549"/>
    <w:rsid w:val="0023671B"/>
    <w:rsid w:val="00236C37"/>
    <w:rsid w:val="00236D17"/>
    <w:rsid w:val="00236E0F"/>
    <w:rsid w:val="0023725A"/>
    <w:rsid w:val="00237AE2"/>
    <w:rsid w:val="0024020C"/>
    <w:rsid w:val="002402DD"/>
    <w:rsid w:val="002403F8"/>
    <w:rsid w:val="00240F16"/>
    <w:rsid w:val="00241609"/>
    <w:rsid w:val="00241789"/>
    <w:rsid w:val="0024190E"/>
    <w:rsid w:val="00241F5C"/>
    <w:rsid w:val="00242795"/>
    <w:rsid w:val="0024328A"/>
    <w:rsid w:val="002443A9"/>
    <w:rsid w:val="00245E38"/>
    <w:rsid w:val="00245FB3"/>
    <w:rsid w:val="002466B9"/>
    <w:rsid w:val="00247309"/>
    <w:rsid w:val="002500AF"/>
    <w:rsid w:val="002507B9"/>
    <w:rsid w:val="002508FE"/>
    <w:rsid w:val="00251573"/>
    <w:rsid w:val="00251610"/>
    <w:rsid w:val="00251D13"/>
    <w:rsid w:val="00252CD5"/>
    <w:rsid w:val="00253463"/>
    <w:rsid w:val="002536CF"/>
    <w:rsid w:val="002541DD"/>
    <w:rsid w:val="00254BE7"/>
    <w:rsid w:val="00254EEA"/>
    <w:rsid w:val="00255091"/>
    <w:rsid w:val="00255205"/>
    <w:rsid w:val="00255801"/>
    <w:rsid w:val="0025610B"/>
    <w:rsid w:val="0025672C"/>
    <w:rsid w:val="00256B4D"/>
    <w:rsid w:val="00256BFD"/>
    <w:rsid w:val="002600A8"/>
    <w:rsid w:val="002600B8"/>
    <w:rsid w:val="00261002"/>
    <w:rsid w:val="00261A08"/>
    <w:rsid w:val="00261FC4"/>
    <w:rsid w:val="002620FC"/>
    <w:rsid w:val="00262D1C"/>
    <w:rsid w:val="0026403F"/>
    <w:rsid w:val="00264122"/>
    <w:rsid w:val="002647F0"/>
    <w:rsid w:val="00266281"/>
    <w:rsid w:val="0026637C"/>
    <w:rsid w:val="00266F19"/>
    <w:rsid w:val="002678B7"/>
    <w:rsid w:val="00267B77"/>
    <w:rsid w:val="00270DF7"/>
    <w:rsid w:val="00272502"/>
    <w:rsid w:val="00272B00"/>
    <w:rsid w:val="00274B72"/>
    <w:rsid w:val="00275688"/>
    <w:rsid w:val="0027679A"/>
    <w:rsid w:val="00276AC5"/>
    <w:rsid w:val="00281267"/>
    <w:rsid w:val="00281FB5"/>
    <w:rsid w:val="002821DE"/>
    <w:rsid w:val="002823F5"/>
    <w:rsid w:val="0028449B"/>
    <w:rsid w:val="002849D1"/>
    <w:rsid w:val="00284CE3"/>
    <w:rsid w:val="00284D6D"/>
    <w:rsid w:val="00285529"/>
    <w:rsid w:val="00285756"/>
    <w:rsid w:val="002859F5"/>
    <w:rsid w:val="00286D0C"/>
    <w:rsid w:val="00286EDF"/>
    <w:rsid w:val="0028733E"/>
    <w:rsid w:val="00287690"/>
    <w:rsid w:val="00287AF3"/>
    <w:rsid w:val="00287CBE"/>
    <w:rsid w:val="002900C9"/>
    <w:rsid w:val="00290DC2"/>
    <w:rsid w:val="00291636"/>
    <w:rsid w:val="0029201B"/>
    <w:rsid w:val="002940AA"/>
    <w:rsid w:val="00294484"/>
    <w:rsid w:val="00295383"/>
    <w:rsid w:val="00297D12"/>
    <w:rsid w:val="002A1AA1"/>
    <w:rsid w:val="002A1F63"/>
    <w:rsid w:val="002A28F7"/>
    <w:rsid w:val="002A4186"/>
    <w:rsid w:val="002A4244"/>
    <w:rsid w:val="002A4AFC"/>
    <w:rsid w:val="002A5279"/>
    <w:rsid w:val="002A6089"/>
    <w:rsid w:val="002A6461"/>
    <w:rsid w:val="002A64FE"/>
    <w:rsid w:val="002A76D6"/>
    <w:rsid w:val="002A79D2"/>
    <w:rsid w:val="002B0454"/>
    <w:rsid w:val="002B0955"/>
    <w:rsid w:val="002B13AA"/>
    <w:rsid w:val="002B25EA"/>
    <w:rsid w:val="002B336D"/>
    <w:rsid w:val="002B3590"/>
    <w:rsid w:val="002B3E25"/>
    <w:rsid w:val="002B5F1F"/>
    <w:rsid w:val="002B5F4F"/>
    <w:rsid w:val="002B5FCF"/>
    <w:rsid w:val="002B606E"/>
    <w:rsid w:val="002C1374"/>
    <w:rsid w:val="002C153E"/>
    <w:rsid w:val="002C1A12"/>
    <w:rsid w:val="002C206A"/>
    <w:rsid w:val="002C2E82"/>
    <w:rsid w:val="002C3492"/>
    <w:rsid w:val="002C34E5"/>
    <w:rsid w:val="002C57D9"/>
    <w:rsid w:val="002C5A1F"/>
    <w:rsid w:val="002C6D08"/>
    <w:rsid w:val="002C6FA9"/>
    <w:rsid w:val="002C73CD"/>
    <w:rsid w:val="002C7DEC"/>
    <w:rsid w:val="002D0726"/>
    <w:rsid w:val="002D0783"/>
    <w:rsid w:val="002D1213"/>
    <w:rsid w:val="002D1755"/>
    <w:rsid w:val="002D365B"/>
    <w:rsid w:val="002D3885"/>
    <w:rsid w:val="002D439A"/>
    <w:rsid w:val="002D4523"/>
    <w:rsid w:val="002D5502"/>
    <w:rsid w:val="002D5C2D"/>
    <w:rsid w:val="002E1CB6"/>
    <w:rsid w:val="002E2D4E"/>
    <w:rsid w:val="002E34AD"/>
    <w:rsid w:val="002E3B42"/>
    <w:rsid w:val="002E3B98"/>
    <w:rsid w:val="002E444F"/>
    <w:rsid w:val="002E49A4"/>
    <w:rsid w:val="002E7E8A"/>
    <w:rsid w:val="002E7F54"/>
    <w:rsid w:val="002F0F79"/>
    <w:rsid w:val="002F27B6"/>
    <w:rsid w:val="002F343E"/>
    <w:rsid w:val="002F3683"/>
    <w:rsid w:val="002F3685"/>
    <w:rsid w:val="002F3914"/>
    <w:rsid w:val="002F3D3C"/>
    <w:rsid w:val="002F6AC0"/>
    <w:rsid w:val="002F6DE4"/>
    <w:rsid w:val="002F6FA2"/>
    <w:rsid w:val="002F79DD"/>
    <w:rsid w:val="002F7B5C"/>
    <w:rsid w:val="0030058E"/>
    <w:rsid w:val="003008A5"/>
    <w:rsid w:val="0030231E"/>
    <w:rsid w:val="00303689"/>
    <w:rsid w:val="003037FC"/>
    <w:rsid w:val="00304A1E"/>
    <w:rsid w:val="00305BDE"/>
    <w:rsid w:val="003068AE"/>
    <w:rsid w:val="00306984"/>
    <w:rsid w:val="00306F18"/>
    <w:rsid w:val="00306F3D"/>
    <w:rsid w:val="003072C2"/>
    <w:rsid w:val="00312045"/>
    <w:rsid w:val="003121E3"/>
    <w:rsid w:val="003128DE"/>
    <w:rsid w:val="0031315D"/>
    <w:rsid w:val="003146E0"/>
    <w:rsid w:val="003152AA"/>
    <w:rsid w:val="00315B78"/>
    <w:rsid w:val="00317089"/>
    <w:rsid w:val="0031733F"/>
    <w:rsid w:val="0031736F"/>
    <w:rsid w:val="00317B67"/>
    <w:rsid w:val="00320340"/>
    <w:rsid w:val="003223F8"/>
    <w:rsid w:val="00323935"/>
    <w:rsid w:val="00323DF5"/>
    <w:rsid w:val="00325012"/>
    <w:rsid w:val="00325819"/>
    <w:rsid w:val="0032619B"/>
    <w:rsid w:val="00326BFE"/>
    <w:rsid w:val="00326C2E"/>
    <w:rsid w:val="003304CF"/>
    <w:rsid w:val="00330540"/>
    <w:rsid w:val="0033102D"/>
    <w:rsid w:val="003316E1"/>
    <w:rsid w:val="00333042"/>
    <w:rsid w:val="003330CE"/>
    <w:rsid w:val="003342ED"/>
    <w:rsid w:val="00334473"/>
    <w:rsid w:val="0033469B"/>
    <w:rsid w:val="00335FB6"/>
    <w:rsid w:val="00336F24"/>
    <w:rsid w:val="003377CC"/>
    <w:rsid w:val="00337F76"/>
    <w:rsid w:val="003411C6"/>
    <w:rsid w:val="00341AA2"/>
    <w:rsid w:val="00342E7A"/>
    <w:rsid w:val="003444FB"/>
    <w:rsid w:val="00344A42"/>
    <w:rsid w:val="00344C25"/>
    <w:rsid w:val="00344DBC"/>
    <w:rsid w:val="003453A7"/>
    <w:rsid w:val="00346398"/>
    <w:rsid w:val="003466F8"/>
    <w:rsid w:val="00347655"/>
    <w:rsid w:val="00350177"/>
    <w:rsid w:val="0035069D"/>
    <w:rsid w:val="003515CC"/>
    <w:rsid w:val="003518A0"/>
    <w:rsid w:val="003520BC"/>
    <w:rsid w:val="00353821"/>
    <w:rsid w:val="003550DF"/>
    <w:rsid w:val="003561A3"/>
    <w:rsid w:val="003566F8"/>
    <w:rsid w:val="00356F25"/>
    <w:rsid w:val="00357187"/>
    <w:rsid w:val="00357A99"/>
    <w:rsid w:val="00360F0B"/>
    <w:rsid w:val="0036145C"/>
    <w:rsid w:val="003618FE"/>
    <w:rsid w:val="003620FE"/>
    <w:rsid w:val="00362D0E"/>
    <w:rsid w:val="0036345D"/>
    <w:rsid w:val="0036350B"/>
    <w:rsid w:val="00365A19"/>
    <w:rsid w:val="00367001"/>
    <w:rsid w:val="0036729C"/>
    <w:rsid w:val="00371350"/>
    <w:rsid w:val="00371525"/>
    <w:rsid w:val="00371725"/>
    <w:rsid w:val="00371E9F"/>
    <w:rsid w:val="0037311D"/>
    <w:rsid w:val="003733AF"/>
    <w:rsid w:val="00374147"/>
    <w:rsid w:val="00374D4B"/>
    <w:rsid w:val="00375C5A"/>
    <w:rsid w:val="0037693B"/>
    <w:rsid w:val="003769C7"/>
    <w:rsid w:val="00377712"/>
    <w:rsid w:val="00377DFF"/>
    <w:rsid w:val="00377F06"/>
    <w:rsid w:val="003828BC"/>
    <w:rsid w:val="00383D2D"/>
    <w:rsid w:val="003840DB"/>
    <w:rsid w:val="0038411C"/>
    <w:rsid w:val="0038500D"/>
    <w:rsid w:val="0038547F"/>
    <w:rsid w:val="00385B70"/>
    <w:rsid w:val="00385ECC"/>
    <w:rsid w:val="003861EA"/>
    <w:rsid w:val="003862D1"/>
    <w:rsid w:val="0038711D"/>
    <w:rsid w:val="00387421"/>
    <w:rsid w:val="0038765E"/>
    <w:rsid w:val="003878F0"/>
    <w:rsid w:val="00387A38"/>
    <w:rsid w:val="00387C34"/>
    <w:rsid w:val="00387F0B"/>
    <w:rsid w:val="003904EA"/>
    <w:rsid w:val="00390DFA"/>
    <w:rsid w:val="00390E25"/>
    <w:rsid w:val="003911AC"/>
    <w:rsid w:val="00391271"/>
    <w:rsid w:val="00391C23"/>
    <w:rsid w:val="00393305"/>
    <w:rsid w:val="0039335D"/>
    <w:rsid w:val="00394294"/>
    <w:rsid w:val="00396BA1"/>
    <w:rsid w:val="00396C14"/>
    <w:rsid w:val="003979D6"/>
    <w:rsid w:val="00397CC0"/>
    <w:rsid w:val="003A0600"/>
    <w:rsid w:val="003A0F17"/>
    <w:rsid w:val="003A1BA7"/>
    <w:rsid w:val="003A1E1C"/>
    <w:rsid w:val="003A1E7A"/>
    <w:rsid w:val="003A25AE"/>
    <w:rsid w:val="003A2CA8"/>
    <w:rsid w:val="003A3A41"/>
    <w:rsid w:val="003A3EB0"/>
    <w:rsid w:val="003A4F34"/>
    <w:rsid w:val="003A58D2"/>
    <w:rsid w:val="003A58FA"/>
    <w:rsid w:val="003A73CC"/>
    <w:rsid w:val="003B0EE6"/>
    <w:rsid w:val="003B2294"/>
    <w:rsid w:val="003B29F0"/>
    <w:rsid w:val="003B2C87"/>
    <w:rsid w:val="003B321E"/>
    <w:rsid w:val="003B3C68"/>
    <w:rsid w:val="003B43BF"/>
    <w:rsid w:val="003B4654"/>
    <w:rsid w:val="003B46EE"/>
    <w:rsid w:val="003B50D2"/>
    <w:rsid w:val="003B55E7"/>
    <w:rsid w:val="003B5FFC"/>
    <w:rsid w:val="003B62F7"/>
    <w:rsid w:val="003B684D"/>
    <w:rsid w:val="003B6DE4"/>
    <w:rsid w:val="003B6E6F"/>
    <w:rsid w:val="003B6F44"/>
    <w:rsid w:val="003B7E2C"/>
    <w:rsid w:val="003C1301"/>
    <w:rsid w:val="003C225B"/>
    <w:rsid w:val="003C318D"/>
    <w:rsid w:val="003C3D20"/>
    <w:rsid w:val="003C4100"/>
    <w:rsid w:val="003C55A6"/>
    <w:rsid w:val="003C59F0"/>
    <w:rsid w:val="003C5AFE"/>
    <w:rsid w:val="003C647A"/>
    <w:rsid w:val="003C64A2"/>
    <w:rsid w:val="003C689F"/>
    <w:rsid w:val="003C7114"/>
    <w:rsid w:val="003C7962"/>
    <w:rsid w:val="003D0617"/>
    <w:rsid w:val="003D0947"/>
    <w:rsid w:val="003D0CC1"/>
    <w:rsid w:val="003D1AAA"/>
    <w:rsid w:val="003D1E12"/>
    <w:rsid w:val="003D2858"/>
    <w:rsid w:val="003D2B7E"/>
    <w:rsid w:val="003D4FE5"/>
    <w:rsid w:val="003D6346"/>
    <w:rsid w:val="003D662B"/>
    <w:rsid w:val="003D6CBC"/>
    <w:rsid w:val="003D7116"/>
    <w:rsid w:val="003D758D"/>
    <w:rsid w:val="003E059B"/>
    <w:rsid w:val="003E0935"/>
    <w:rsid w:val="003E0EFF"/>
    <w:rsid w:val="003E20D4"/>
    <w:rsid w:val="003E2992"/>
    <w:rsid w:val="003E3718"/>
    <w:rsid w:val="003E3C9C"/>
    <w:rsid w:val="003E3D6F"/>
    <w:rsid w:val="003E3D90"/>
    <w:rsid w:val="003E43B0"/>
    <w:rsid w:val="003E4AC7"/>
    <w:rsid w:val="003E4DEB"/>
    <w:rsid w:val="003E5193"/>
    <w:rsid w:val="003E5B0D"/>
    <w:rsid w:val="003E6AD9"/>
    <w:rsid w:val="003F062C"/>
    <w:rsid w:val="003F07EB"/>
    <w:rsid w:val="003F0840"/>
    <w:rsid w:val="003F097C"/>
    <w:rsid w:val="003F0D2A"/>
    <w:rsid w:val="003F2401"/>
    <w:rsid w:val="003F31BE"/>
    <w:rsid w:val="003F3AB9"/>
    <w:rsid w:val="003F3B38"/>
    <w:rsid w:val="003F42E3"/>
    <w:rsid w:val="003F4575"/>
    <w:rsid w:val="003F46D5"/>
    <w:rsid w:val="003F5793"/>
    <w:rsid w:val="003F5CEF"/>
    <w:rsid w:val="003F5FC6"/>
    <w:rsid w:val="003F6077"/>
    <w:rsid w:val="003F6183"/>
    <w:rsid w:val="003F6396"/>
    <w:rsid w:val="004017EF"/>
    <w:rsid w:val="00401BC7"/>
    <w:rsid w:val="00402089"/>
    <w:rsid w:val="004026B3"/>
    <w:rsid w:val="004037BE"/>
    <w:rsid w:val="0040499C"/>
    <w:rsid w:val="004058FC"/>
    <w:rsid w:val="00405BE3"/>
    <w:rsid w:val="004060AA"/>
    <w:rsid w:val="004064B7"/>
    <w:rsid w:val="004077E6"/>
    <w:rsid w:val="00407B27"/>
    <w:rsid w:val="00410082"/>
    <w:rsid w:val="00411B9E"/>
    <w:rsid w:val="00412025"/>
    <w:rsid w:val="0041208C"/>
    <w:rsid w:val="004121C7"/>
    <w:rsid w:val="00413D52"/>
    <w:rsid w:val="00414BA2"/>
    <w:rsid w:val="00414C37"/>
    <w:rsid w:val="00415107"/>
    <w:rsid w:val="00415DC0"/>
    <w:rsid w:val="00415E01"/>
    <w:rsid w:val="00415E84"/>
    <w:rsid w:val="00415F74"/>
    <w:rsid w:val="004170C6"/>
    <w:rsid w:val="004202A6"/>
    <w:rsid w:val="00420417"/>
    <w:rsid w:val="00422199"/>
    <w:rsid w:val="00422BBA"/>
    <w:rsid w:val="00423AA8"/>
    <w:rsid w:val="00423DA6"/>
    <w:rsid w:val="00423E7D"/>
    <w:rsid w:val="00424CEA"/>
    <w:rsid w:val="00425E8C"/>
    <w:rsid w:val="00426659"/>
    <w:rsid w:val="00426679"/>
    <w:rsid w:val="00427270"/>
    <w:rsid w:val="00430005"/>
    <w:rsid w:val="0043073E"/>
    <w:rsid w:val="00430750"/>
    <w:rsid w:val="00431E0F"/>
    <w:rsid w:val="0043340B"/>
    <w:rsid w:val="004334C5"/>
    <w:rsid w:val="00434044"/>
    <w:rsid w:val="0043704A"/>
    <w:rsid w:val="00437403"/>
    <w:rsid w:val="004377C4"/>
    <w:rsid w:val="00437C3E"/>
    <w:rsid w:val="00440F99"/>
    <w:rsid w:val="00441483"/>
    <w:rsid w:val="00441937"/>
    <w:rsid w:val="00441C4B"/>
    <w:rsid w:val="00441D17"/>
    <w:rsid w:val="00441EC7"/>
    <w:rsid w:val="004421DB"/>
    <w:rsid w:val="00443910"/>
    <w:rsid w:val="00443CAC"/>
    <w:rsid w:val="00444321"/>
    <w:rsid w:val="00444BB4"/>
    <w:rsid w:val="00445FD2"/>
    <w:rsid w:val="00446017"/>
    <w:rsid w:val="00446473"/>
    <w:rsid w:val="00447910"/>
    <w:rsid w:val="00452043"/>
    <w:rsid w:val="0045229F"/>
    <w:rsid w:val="00452595"/>
    <w:rsid w:val="00452BA3"/>
    <w:rsid w:val="004536B9"/>
    <w:rsid w:val="00453CF7"/>
    <w:rsid w:val="0045508E"/>
    <w:rsid w:val="0045555B"/>
    <w:rsid w:val="00455831"/>
    <w:rsid w:val="00456B22"/>
    <w:rsid w:val="004572C0"/>
    <w:rsid w:val="004579E9"/>
    <w:rsid w:val="00460901"/>
    <w:rsid w:val="0046124F"/>
    <w:rsid w:val="0046147D"/>
    <w:rsid w:val="00461995"/>
    <w:rsid w:val="00461D23"/>
    <w:rsid w:val="00462E2E"/>
    <w:rsid w:val="004633A4"/>
    <w:rsid w:val="0046405E"/>
    <w:rsid w:val="004643CD"/>
    <w:rsid w:val="0046512D"/>
    <w:rsid w:val="00465912"/>
    <w:rsid w:val="004670CB"/>
    <w:rsid w:val="0046736C"/>
    <w:rsid w:val="0047024F"/>
    <w:rsid w:val="00470347"/>
    <w:rsid w:val="004706C4"/>
    <w:rsid w:val="004713E5"/>
    <w:rsid w:val="00472A08"/>
    <w:rsid w:val="00473461"/>
    <w:rsid w:val="0047366E"/>
    <w:rsid w:val="00473A5D"/>
    <w:rsid w:val="0047451E"/>
    <w:rsid w:val="0047774A"/>
    <w:rsid w:val="004778BE"/>
    <w:rsid w:val="00480492"/>
    <w:rsid w:val="00481866"/>
    <w:rsid w:val="00483512"/>
    <w:rsid w:val="004835B5"/>
    <w:rsid w:val="00483623"/>
    <w:rsid w:val="00483D7D"/>
    <w:rsid w:val="00485603"/>
    <w:rsid w:val="004865A6"/>
    <w:rsid w:val="00487637"/>
    <w:rsid w:val="00487684"/>
    <w:rsid w:val="004877DE"/>
    <w:rsid w:val="0049034D"/>
    <w:rsid w:val="00490C0D"/>
    <w:rsid w:val="00491E9C"/>
    <w:rsid w:val="00492155"/>
    <w:rsid w:val="004923BE"/>
    <w:rsid w:val="004930BE"/>
    <w:rsid w:val="004934A6"/>
    <w:rsid w:val="004934C0"/>
    <w:rsid w:val="00493B93"/>
    <w:rsid w:val="00493F4C"/>
    <w:rsid w:val="00495DE0"/>
    <w:rsid w:val="00495F3A"/>
    <w:rsid w:val="00496772"/>
    <w:rsid w:val="00496AAA"/>
    <w:rsid w:val="00496C0A"/>
    <w:rsid w:val="004A0619"/>
    <w:rsid w:val="004A1593"/>
    <w:rsid w:val="004A1606"/>
    <w:rsid w:val="004A18DF"/>
    <w:rsid w:val="004A1CD6"/>
    <w:rsid w:val="004A2D69"/>
    <w:rsid w:val="004A377B"/>
    <w:rsid w:val="004A469A"/>
    <w:rsid w:val="004A4E88"/>
    <w:rsid w:val="004A4F97"/>
    <w:rsid w:val="004A5960"/>
    <w:rsid w:val="004A6059"/>
    <w:rsid w:val="004A6099"/>
    <w:rsid w:val="004A6317"/>
    <w:rsid w:val="004A7F4D"/>
    <w:rsid w:val="004B148E"/>
    <w:rsid w:val="004B38FD"/>
    <w:rsid w:val="004B62AF"/>
    <w:rsid w:val="004B62E5"/>
    <w:rsid w:val="004B6A78"/>
    <w:rsid w:val="004B726B"/>
    <w:rsid w:val="004C13F9"/>
    <w:rsid w:val="004C1B17"/>
    <w:rsid w:val="004C1D2A"/>
    <w:rsid w:val="004C221A"/>
    <w:rsid w:val="004C2A13"/>
    <w:rsid w:val="004C315A"/>
    <w:rsid w:val="004C31E4"/>
    <w:rsid w:val="004C3A0C"/>
    <w:rsid w:val="004C464C"/>
    <w:rsid w:val="004C466A"/>
    <w:rsid w:val="004C5CEE"/>
    <w:rsid w:val="004D04EE"/>
    <w:rsid w:val="004D1994"/>
    <w:rsid w:val="004D1DD3"/>
    <w:rsid w:val="004D2531"/>
    <w:rsid w:val="004D2AB5"/>
    <w:rsid w:val="004D2DBA"/>
    <w:rsid w:val="004D3B14"/>
    <w:rsid w:val="004D3CD1"/>
    <w:rsid w:val="004D41ED"/>
    <w:rsid w:val="004D5814"/>
    <w:rsid w:val="004D591E"/>
    <w:rsid w:val="004D78D0"/>
    <w:rsid w:val="004D7D2F"/>
    <w:rsid w:val="004E0B3F"/>
    <w:rsid w:val="004E1EBA"/>
    <w:rsid w:val="004E298A"/>
    <w:rsid w:val="004E2E5C"/>
    <w:rsid w:val="004E4674"/>
    <w:rsid w:val="004E48EF"/>
    <w:rsid w:val="004E6AD3"/>
    <w:rsid w:val="004E6F81"/>
    <w:rsid w:val="004E7071"/>
    <w:rsid w:val="004E7848"/>
    <w:rsid w:val="004E7CC8"/>
    <w:rsid w:val="004F039F"/>
    <w:rsid w:val="004F04B2"/>
    <w:rsid w:val="004F062D"/>
    <w:rsid w:val="004F08BE"/>
    <w:rsid w:val="004F1192"/>
    <w:rsid w:val="004F2142"/>
    <w:rsid w:val="004F28BF"/>
    <w:rsid w:val="004F2E27"/>
    <w:rsid w:val="004F338B"/>
    <w:rsid w:val="004F355E"/>
    <w:rsid w:val="004F3A0C"/>
    <w:rsid w:val="004F3F5B"/>
    <w:rsid w:val="004F447C"/>
    <w:rsid w:val="004F4CEC"/>
    <w:rsid w:val="004F6E74"/>
    <w:rsid w:val="004F77D0"/>
    <w:rsid w:val="004F7D9B"/>
    <w:rsid w:val="005016A0"/>
    <w:rsid w:val="00501EAC"/>
    <w:rsid w:val="005020DA"/>
    <w:rsid w:val="00502826"/>
    <w:rsid w:val="00502A19"/>
    <w:rsid w:val="00502B83"/>
    <w:rsid w:val="00503D73"/>
    <w:rsid w:val="0050442B"/>
    <w:rsid w:val="00504694"/>
    <w:rsid w:val="00504C0D"/>
    <w:rsid w:val="00504D60"/>
    <w:rsid w:val="0050597F"/>
    <w:rsid w:val="0050609D"/>
    <w:rsid w:val="0050690F"/>
    <w:rsid w:val="0051119C"/>
    <w:rsid w:val="00511AFA"/>
    <w:rsid w:val="0051266C"/>
    <w:rsid w:val="00512A23"/>
    <w:rsid w:val="00512B24"/>
    <w:rsid w:val="00512EBC"/>
    <w:rsid w:val="005132DE"/>
    <w:rsid w:val="005134E0"/>
    <w:rsid w:val="005139A7"/>
    <w:rsid w:val="0051488B"/>
    <w:rsid w:val="00514C5B"/>
    <w:rsid w:val="00514F9C"/>
    <w:rsid w:val="005157FD"/>
    <w:rsid w:val="00515CB6"/>
    <w:rsid w:val="0051635C"/>
    <w:rsid w:val="005168BF"/>
    <w:rsid w:val="00520435"/>
    <w:rsid w:val="00520477"/>
    <w:rsid w:val="00520E77"/>
    <w:rsid w:val="005218A5"/>
    <w:rsid w:val="00522A1C"/>
    <w:rsid w:val="0052322A"/>
    <w:rsid w:val="005238D0"/>
    <w:rsid w:val="00523D69"/>
    <w:rsid w:val="00523D7D"/>
    <w:rsid w:val="005245EB"/>
    <w:rsid w:val="005247E7"/>
    <w:rsid w:val="0052486F"/>
    <w:rsid w:val="00532106"/>
    <w:rsid w:val="0053318F"/>
    <w:rsid w:val="00533694"/>
    <w:rsid w:val="005337EE"/>
    <w:rsid w:val="00534417"/>
    <w:rsid w:val="00534630"/>
    <w:rsid w:val="005350DC"/>
    <w:rsid w:val="005354AC"/>
    <w:rsid w:val="005362FB"/>
    <w:rsid w:val="005362FC"/>
    <w:rsid w:val="005407C3"/>
    <w:rsid w:val="00542CA0"/>
    <w:rsid w:val="0054324E"/>
    <w:rsid w:val="00545E4C"/>
    <w:rsid w:val="00546A03"/>
    <w:rsid w:val="00546C69"/>
    <w:rsid w:val="00551586"/>
    <w:rsid w:val="005526D6"/>
    <w:rsid w:val="0055303F"/>
    <w:rsid w:val="00553A85"/>
    <w:rsid w:val="00553E4E"/>
    <w:rsid w:val="00554986"/>
    <w:rsid w:val="00556032"/>
    <w:rsid w:val="00556526"/>
    <w:rsid w:val="00556DA0"/>
    <w:rsid w:val="00556EF2"/>
    <w:rsid w:val="00557611"/>
    <w:rsid w:val="0056129C"/>
    <w:rsid w:val="00561D63"/>
    <w:rsid w:val="005637C9"/>
    <w:rsid w:val="00563A51"/>
    <w:rsid w:val="00565278"/>
    <w:rsid w:val="005659CE"/>
    <w:rsid w:val="00565D2E"/>
    <w:rsid w:val="0056693A"/>
    <w:rsid w:val="00566D31"/>
    <w:rsid w:val="00567384"/>
    <w:rsid w:val="00567C91"/>
    <w:rsid w:val="00570AD4"/>
    <w:rsid w:val="00571C5E"/>
    <w:rsid w:val="00571F72"/>
    <w:rsid w:val="005721BC"/>
    <w:rsid w:val="005722CA"/>
    <w:rsid w:val="005732F6"/>
    <w:rsid w:val="005735E4"/>
    <w:rsid w:val="00575576"/>
    <w:rsid w:val="005766FB"/>
    <w:rsid w:val="00576A12"/>
    <w:rsid w:val="005771CC"/>
    <w:rsid w:val="00581467"/>
    <w:rsid w:val="00581780"/>
    <w:rsid w:val="00581A65"/>
    <w:rsid w:val="00581B1F"/>
    <w:rsid w:val="00581BBC"/>
    <w:rsid w:val="00581F6B"/>
    <w:rsid w:val="0058219A"/>
    <w:rsid w:val="005833F1"/>
    <w:rsid w:val="00584ED8"/>
    <w:rsid w:val="0058538E"/>
    <w:rsid w:val="00585956"/>
    <w:rsid w:val="00585C4D"/>
    <w:rsid w:val="00587493"/>
    <w:rsid w:val="00587F38"/>
    <w:rsid w:val="005900C6"/>
    <w:rsid w:val="005912FF"/>
    <w:rsid w:val="00591CF3"/>
    <w:rsid w:val="00592478"/>
    <w:rsid w:val="00594069"/>
    <w:rsid w:val="005945DA"/>
    <w:rsid w:val="00594BD2"/>
    <w:rsid w:val="00594F06"/>
    <w:rsid w:val="0059585E"/>
    <w:rsid w:val="005963D6"/>
    <w:rsid w:val="00597504"/>
    <w:rsid w:val="005A02EF"/>
    <w:rsid w:val="005A0B9B"/>
    <w:rsid w:val="005A0DCE"/>
    <w:rsid w:val="005A1BF8"/>
    <w:rsid w:val="005A2692"/>
    <w:rsid w:val="005A271B"/>
    <w:rsid w:val="005A339F"/>
    <w:rsid w:val="005A3815"/>
    <w:rsid w:val="005A3E38"/>
    <w:rsid w:val="005A3FA6"/>
    <w:rsid w:val="005A4A30"/>
    <w:rsid w:val="005A4BC6"/>
    <w:rsid w:val="005A4C3E"/>
    <w:rsid w:val="005A4F8E"/>
    <w:rsid w:val="005A5B30"/>
    <w:rsid w:val="005A6E47"/>
    <w:rsid w:val="005A761A"/>
    <w:rsid w:val="005A7FBC"/>
    <w:rsid w:val="005B2D93"/>
    <w:rsid w:val="005B45F0"/>
    <w:rsid w:val="005B5CC8"/>
    <w:rsid w:val="005B6840"/>
    <w:rsid w:val="005B6DEA"/>
    <w:rsid w:val="005B743B"/>
    <w:rsid w:val="005B744A"/>
    <w:rsid w:val="005C0846"/>
    <w:rsid w:val="005C2D70"/>
    <w:rsid w:val="005C39A7"/>
    <w:rsid w:val="005C3DAE"/>
    <w:rsid w:val="005C3F41"/>
    <w:rsid w:val="005C424D"/>
    <w:rsid w:val="005C4E6F"/>
    <w:rsid w:val="005C503B"/>
    <w:rsid w:val="005C5B2A"/>
    <w:rsid w:val="005C5E3E"/>
    <w:rsid w:val="005C61D4"/>
    <w:rsid w:val="005C7006"/>
    <w:rsid w:val="005D033E"/>
    <w:rsid w:val="005D04B8"/>
    <w:rsid w:val="005D0AA0"/>
    <w:rsid w:val="005D0B51"/>
    <w:rsid w:val="005D0EE2"/>
    <w:rsid w:val="005D10A9"/>
    <w:rsid w:val="005D1340"/>
    <w:rsid w:val="005D393A"/>
    <w:rsid w:val="005D3AEB"/>
    <w:rsid w:val="005D4097"/>
    <w:rsid w:val="005D48A1"/>
    <w:rsid w:val="005D57BF"/>
    <w:rsid w:val="005D5FB0"/>
    <w:rsid w:val="005D6841"/>
    <w:rsid w:val="005D6CCD"/>
    <w:rsid w:val="005D6D5E"/>
    <w:rsid w:val="005D7053"/>
    <w:rsid w:val="005D72D0"/>
    <w:rsid w:val="005E040B"/>
    <w:rsid w:val="005E0974"/>
    <w:rsid w:val="005E0B71"/>
    <w:rsid w:val="005E0E53"/>
    <w:rsid w:val="005E1128"/>
    <w:rsid w:val="005E179F"/>
    <w:rsid w:val="005E2035"/>
    <w:rsid w:val="005E2D46"/>
    <w:rsid w:val="005E39DF"/>
    <w:rsid w:val="005E3C3C"/>
    <w:rsid w:val="005E4030"/>
    <w:rsid w:val="005E4232"/>
    <w:rsid w:val="005E53E5"/>
    <w:rsid w:val="005E5B6F"/>
    <w:rsid w:val="005E5E5A"/>
    <w:rsid w:val="005E60BE"/>
    <w:rsid w:val="005E652E"/>
    <w:rsid w:val="005E65CB"/>
    <w:rsid w:val="005E756C"/>
    <w:rsid w:val="005F0588"/>
    <w:rsid w:val="005F069D"/>
    <w:rsid w:val="005F1B6F"/>
    <w:rsid w:val="005F249A"/>
    <w:rsid w:val="005F2673"/>
    <w:rsid w:val="005F2F91"/>
    <w:rsid w:val="005F36A7"/>
    <w:rsid w:val="005F39B4"/>
    <w:rsid w:val="005F4E6A"/>
    <w:rsid w:val="005F5443"/>
    <w:rsid w:val="005F57B3"/>
    <w:rsid w:val="005F57B8"/>
    <w:rsid w:val="005F67E6"/>
    <w:rsid w:val="005F67F6"/>
    <w:rsid w:val="00600A34"/>
    <w:rsid w:val="00601A9A"/>
    <w:rsid w:val="00601E78"/>
    <w:rsid w:val="00602D7D"/>
    <w:rsid w:val="00602E4A"/>
    <w:rsid w:val="00603288"/>
    <w:rsid w:val="00604862"/>
    <w:rsid w:val="006050BF"/>
    <w:rsid w:val="006112A4"/>
    <w:rsid w:val="0061193B"/>
    <w:rsid w:val="00611F8C"/>
    <w:rsid w:val="006128AE"/>
    <w:rsid w:val="00612976"/>
    <w:rsid w:val="006137F8"/>
    <w:rsid w:val="00613ADE"/>
    <w:rsid w:val="0061451D"/>
    <w:rsid w:val="00615110"/>
    <w:rsid w:val="00617612"/>
    <w:rsid w:val="0062010B"/>
    <w:rsid w:val="006202D4"/>
    <w:rsid w:val="00620A80"/>
    <w:rsid w:val="00620D58"/>
    <w:rsid w:val="00621518"/>
    <w:rsid w:val="00621602"/>
    <w:rsid w:val="006216A1"/>
    <w:rsid w:val="006225A7"/>
    <w:rsid w:val="0062262D"/>
    <w:rsid w:val="00623695"/>
    <w:rsid w:val="00623F5D"/>
    <w:rsid w:val="0062460B"/>
    <w:rsid w:val="00624671"/>
    <w:rsid w:val="00624F43"/>
    <w:rsid w:val="00625BA8"/>
    <w:rsid w:val="0062620E"/>
    <w:rsid w:val="00626363"/>
    <w:rsid w:val="00626DAF"/>
    <w:rsid w:val="0062725E"/>
    <w:rsid w:val="00627F21"/>
    <w:rsid w:val="00630791"/>
    <w:rsid w:val="00632EC4"/>
    <w:rsid w:val="006333DA"/>
    <w:rsid w:val="006333EF"/>
    <w:rsid w:val="00633948"/>
    <w:rsid w:val="006339CF"/>
    <w:rsid w:val="006339E3"/>
    <w:rsid w:val="00634029"/>
    <w:rsid w:val="0063430C"/>
    <w:rsid w:val="00634ED1"/>
    <w:rsid w:val="006360B8"/>
    <w:rsid w:val="006367DE"/>
    <w:rsid w:val="006374EE"/>
    <w:rsid w:val="00637D8F"/>
    <w:rsid w:val="00640364"/>
    <w:rsid w:val="00640981"/>
    <w:rsid w:val="00642040"/>
    <w:rsid w:val="00642794"/>
    <w:rsid w:val="00642CBC"/>
    <w:rsid w:val="00642E02"/>
    <w:rsid w:val="00643170"/>
    <w:rsid w:val="006433AD"/>
    <w:rsid w:val="0064379A"/>
    <w:rsid w:val="00646FF5"/>
    <w:rsid w:val="006470AB"/>
    <w:rsid w:val="00647B17"/>
    <w:rsid w:val="006501A7"/>
    <w:rsid w:val="006514B8"/>
    <w:rsid w:val="006514DC"/>
    <w:rsid w:val="00652725"/>
    <w:rsid w:val="0065274C"/>
    <w:rsid w:val="006533D5"/>
    <w:rsid w:val="00653490"/>
    <w:rsid w:val="00653528"/>
    <w:rsid w:val="00653A12"/>
    <w:rsid w:val="0065560E"/>
    <w:rsid w:val="00655EEA"/>
    <w:rsid w:val="0065675E"/>
    <w:rsid w:val="00656E2B"/>
    <w:rsid w:val="00660129"/>
    <w:rsid w:val="006604DF"/>
    <w:rsid w:val="00660C27"/>
    <w:rsid w:val="00661135"/>
    <w:rsid w:val="00661315"/>
    <w:rsid w:val="006622BF"/>
    <w:rsid w:val="0066247C"/>
    <w:rsid w:val="0066283D"/>
    <w:rsid w:val="00663106"/>
    <w:rsid w:val="00663C8B"/>
    <w:rsid w:val="00664079"/>
    <w:rsid w:val="006640BF"/>
    <w:rsid w:val="0066478F"/>
    <w:rsid w:val="00665B23"/>
    <w:rsid w:val="0066731C"/>
    <w:rsid w:val="006674B2"/>
    <w:rsid w:val="00667571"/>
    <w:rsid w:val="00667D01"/>
    <w:rsid w:val="006719C4"/>
    <w:rsid w:val="006723F2"/>
    <w:rsid w:val="00672975"/>
    <w:rsid w:val="00674148"/>
    <w:rsid w:val="0067435C"/>
    <w:rsid w:val="00674EAB"/>
    <w:rsid w:val="00675CBE"/>
    <w:rsid w:val="0067614C"/>
    <w:rsid w:val="00677828"/>
    <w:rsid w:val="00681031"/>
    <w:rsid w:val="00681A45"/>
    <w:rsid w:val="0068204E"/>
    <w:rsid w:val="006823D3"/>
    <w:rsid w:val="006826C8"/>
    <w:rsid w:val="00682F58"/>
    <w:rsid w:val="006839E3"/>
    <w:rsid w:val="00683A33"/>
    <w:rsid w:val="00683AD8"/>
    <w:rsid w:val="00683E5B"/>
    <w:rsid w:val="0068453A"/>
    <w:rsid w:val="006849A7"/>
    <w:rsid w:val="00684CE2"/>
    <w:rsid w:val="00684DB9"/>
    <w:rsid w:val="00684FAE"/>
    <w:rsid w:val="00684FDA"/>
    <w:rsid w:val="00685F7F"/>
    <w:rsid w:val="00686678"/>
    <w:rsid w:val="00686DE9"/>
    <w:rsid w:val="00687E94"/>
    <w:rsid w:val="00690095"/>
    <w:rsid w:val="00690EA0"/>
    <w:rsid w:val="00692CF1"/>
    <w:rsid w:val="00693402"/>
    <w:rsid w:val="00693888"/>
    <w:rsid w:val="006942A3"/>
    <w:rsid w:val="00695362"/>
    <w:rsid w:val="00696CC2"/>
    <w:rsid w:val="00697110"/>
    <w:rsid w:val="00697496"/>
    <w:rsid w:val="006974B9"/>
    <w:rsid w:val="006A0AD0"/>
    <w:rsid w:val="006A0E62"/>
    <w:rsid w:val="006A0EC5"/>
    <w:rsid w:val="006A1A34"/>
    <w:rsid w:val="006A1B03"/>
    <w:rsid w:val="006A1E90"/>
    <w:rsid w:val="006A2C9D"/>
    <w:rsid w:val="006A39C7"/>
    <w:rsid w:val="006A4430"/>
    <w:rsid w:val="006A4EBD"/>
    <w:rsid w:val="006A4EE3"/>
    <w:rsid w:val="006A570A"/>
    <w:rsid w:val="006A5986"/>
    <w:rsid w:val="006A5CAA"/>
    <w:rsid w:val="006A5CCB"/>
    <w:rsid w:val="006A7198"/>
    <w:rsid w:val="006A7D72"/>
    <w:rsid w:val="006A7F7A"/>
    <w:rsid w:val="006B01DB"/>
    <w:rsid w:val="006B01F8"/>
    <w:rsid w:val="006B0A50"/>
    <w:rsid w:val="006B1048"/>
    <w:rsid w:val="006B23D1"/>
    <w:rsid w:val="006B24B4"/>
    <w:rsid w:val="006B55F7"/>
    <w:rsid w:val="006B577C"/>
    <w:rsid w:val="006B57F3"/>
    <w:rsid w:val="006B6866"/>
    <w:rsid w:val="006C045E"/>
    <w:rsid w:val="006C2712"/>
    <w:rsid w:val="006C3EAE"/>
    <w:rsid w:val="006C480F"/>
    <w:rsid w:val="006C5846"/>
    <w:rsid w:val="006C61B2"/>
    <w:rsid w:val="006C7026"/>
    <w:rsid w:val="006D0207"/>
    <w:rsid w:val="006D0C93"/>
    <w:rsid w:val="006D3461"/>
    <w:rsid w:val="006D3FE2"/>
    <w:rsid w:val="006D428B"/>
    <w:rsid w:val="006D5108"/>
    <w:rsid w:val="006D5963"/>
    <w:rsid w:val="006D60F6"/>
    <w:rsid w:val="006D6599"/>
    <w:rsid w:val="006D6625"/>
    <w:rsid w:val="006D6670"/>
    <w:rsid w:val="006D6C90"/>
    <w:rsid w:val="006D7FC7"/>
    <w:rsid w:val="006E022A"/>
    <w:rsid w:val="006E2188"/>
    <w:rsid w:val="006E265C"/>
    <w:rsid w:val="006E342C"/>
    <w:rsid w:val="006E5A27"/>
    <w:rsid w:val="006E5DF5"/>
    <w:rsid w:val="006E6758"/>
    <w:rsid w:val="006E6AE3"/>
    <w:rsid w:val="006E7B9E"/>
    <w:rsid w:val="006F0213"/>
    <w:rsid w:val="006F1C5F"/>
    <w:rsid w:val="006F1F83"/>
    <w:rsid w:val="006F21E9"/>
    <w:rsid w:val="006F26A5"/>
    <w:rsid w:val="006F317C"/>
    <w:rsid w:val="006F3215"/>
    <w:rsid w:val="006F503C"/>
    <w:rsid w:val="006F5DF7"/>
    <w:rsid w:val="006F5EB1"/>
    <w:rsid w:val="006F7374"/>
    <w:rsid w:val="006F7AF9"/>
    <w:rsid w:val="007001EE"/>
    <w:rsid w:val="007002CF"/>
    <w:rsid w:val="007003DE"/>
    <w:rsid w:val="007003F2"/>
    <w:rsid w:val="00700BDA"/>
    <w:rsid w:val="0070144B"/>
    <w:rsid w:val="0070162C"/>
    <w:rsid w:val="00701B9C"/>
    <w:rsid w:val="00702E57"/>
    <w:rsid w:val="0070339E"/>
    <w:rsid w:val="007040C2"/>
    <w:rsid w:val="00705905"/>
    <w:rsid w:val="00706443"/>
    <w:rsid w:val="007066E2"/>
    <w:rsid w:val="00706839"/>
    <w:rsid w:val="007075C4"/>
    <w:rsid w:val="00707828"/>
    <w:rsid w:val="00707B2D"/>
    <w:rsid w:val="00710B9A"/>
    <w:rsid w:val="00710FE5"/>
    <w:rsid w:val="00711478"/>
    <w:rsid w:val="007114DA"/>
    <w:rsid w:val="00711BC5"/>
    <w:rsid w:val="00711DC9"/>
    <w:rsid w:val="007120D0"/>
    <w:rsid w:val="0071256D"/>
    <w:rsid w:val="007125A3"/>
    <w:rsid w:val="007126B9"/>
    <w:rsid w:val="00712BFE"/>
    <w:rsid w:val="00712C17"/>
    <w:rsid w:val="0071419D"/>
    <w:rsid w:val="00715094"/>
    <w:rsid w:val="007174FC"/>
    <w:rsid w:val="00717E71"/>
    <w:rsid w:val="0072065D"/>
    <w:rsid w:val="00720D24"/>
    <w:rsid w:val="00721F10"/>
    <w:rsid w:val="0072209E"/>
    <w:rsid w:val="007225DF"/>
    <w:rsid w:val="00722F08"/>
    <w:rsid w:val="00723A28"/>
    <w:rsid w:val="00724EA9"/>
    <w:rsid w:val="0072569A"/>
    <w:rsid w:val="00725E7C"/>
    <w:rsid w:val="00725ED6"/>
    <w:rsid w:val="00726251"/>
    <w:rsid w:val="00726864"/>
    <w:rsid w:val="00726979"/>
    <w:rsid w:val="00726B76"/>
    <w:rsid w:val="00727CB1"/>
    <w:rsid w:val="00731AF1"/>
    <w:rsid w:val="00732621"/>
    <w:rsid w:val="00732631"/>
    <w:rsid w:val="00732F79"/>
    <w:rsid w:val="00733EC9"/>
    <w:rsid w:val="007364E5"/>
    <w:rsid w:val="00737094"/>
    <w:rsid w:val="00737162"/>
    <w:rsid w:val="0073746A"/>
    <w:rsid w:val="00740C56"/>
    <w:rsid w:val="0074107C"/>
    <w:rsid w:val="00741BA4"/>
    <w:rsid w:val="00742F36"/>
    <w:rsid w:val="00743097"/>
    <w:rsid w:val="00744433"/>
    <w:rsid w:val="007446B1"/>
    <w:rsid w:val="00744BC8"/>
    <w:rsid w:val="007451B3"/>
    <w:rsid w:val="00745952"/>
    <w:rsid w:val="0074596B"/>
    <w:rsid w:val="007466BC"/>
    <w:rsid w:val="00750747"/>
    <w:rsid w:val="0075116B"/>
    <w:rsid w:val="007520E7"/>
    <w:rsid w:val="007525A6"/>
    <w:rsid w:val="007525E4"/>
    <w:rsid w:val="007539FD"/>
    <w:rsid w:val="007544D5"/>
    <w:rsid w:val="00754777"/>
    <w:rsid w:val="00755474"/>
    <w:rsid w:val="0075584E"/>
    <w:rsid w:val="00755E64"/>
    <w:rsid w:val="007572CC"/>
    <w:rsid w:val="007573B7"/>
    <w:rsid w:val="007577B4"/>
    <w:rsid w:val="00757C45"/>
    <w:rsid w:val="007608E6"/>
    <w:rsid w:val="007634DD"/>
    <w:rsid w:val="00763531"/>
    <w:rsid w:val="0076448A"/>
    <w:rsid w:val="00764925"/>
    <w:rsid w:val="0076525E"/>
    <w:rsid w:val="0076553D"/>
    <w:rsid w:val="0076568F"/>
    <w:rsid w:val="007656AF"/>
    <w:rsid w:val="0076584C"/>
    <w:rsid w:val="00765B75"/>
    <w:rsid w:val="00766F69"/>
    <w:rsid w:val="0076713E"/>
    <w:rsid w:val="007675BC"/>
    <w:rsid w:val="00767F7C"/>
    <w:rsid w:val="00770A0D"/>
    <w:rsid w:val="00770BA4"/>
    <w:rsid w:val="0077125C"/>
    <w:rsid w:val="00772CBE"/>
    <w:rsid w:val="0077333A"/>
    <w:rsid w:val="007734B2"/>
    <w:rsid w:val="00773933"/>
    <w:rsid w:val="00773E9A"/>
    <w:rsid w:val="0077477A"/>
    <w:rsid w:val="00774A96"/>
    <w:rsid w:val="0077547B"/>
    <w:rsid w:val="007759DD"/>
    <w:rsid w:val="007762C5"/>
    <w:rsid w:val="00780133"/>
    <w:rsid w:val="00780DE8"/>
    <w:rsid w:val="00781A59"/>
    <w:rsid w:val="00781F65"/>
    <w:rsid w:val="00781FD0"/>
    <w:rsid w:val="00782328"/>
    <w:rsid w:val="0078295B"/>
    <w:rsid w:val="00784B3E"/>
    <w:rsid w:val="007851AC"/>
    <w:rsid w:val="00786B68"/>
    <w:rsid w:val="00787691"/>
    <w:rsid w:val="007902DD"/>
    <w:rsid w:val="007904F6"/>
    <w:rsid w:val="00791AC4"/>
    <w:rsid w:val="00792B3B"/>
    <w:rsid w:val="00793CF7"/>
    <w:rsid w:val="00793D50"/>
    <w:rsid w:val="00794D2D"/>
    <w:rsid w:val="007956F6"/>
    <w:rsid w:val="00796F74"/>
    <w:rsid w:val="0079781E"/>
    <w:rsid w:val="00797881"/>
    <w:rsid w:val="00797BE6"/>
    <w:rsid w:val="00797DDE"/>
    <w:rsid w:val="007A0599"/>
    <w:rsid w:val="007A05C2"/>
    <w:rsid w:val="007A07D1"/>
    <w:rsid w:val="007A0895"/>
    <w:rsid w:val="007A126A"/>
    <w:rsid w:val="007A1347"/>
    <w:rsid w:val="007A1A14"/>
    <w:rsid w:val="007A32AA"/>
    <w:rsid w:val="007A3B28"/>
    <w:rsid w:val="007A3CD2"/>
    <w:rsid w:val="007A4959"/>
    <w:rsid w:val="007A574A"/>
    <w:rsid w:val="007A585E"/>
    <w:rsid w:val="007A58C9"/>
    <w:rsid w:val="007A72B8"/>
    <w:rsid w:val="007A793D"/>
    <w:rsid w:val="007B001A"/>
    <w:rsid w:val="007B02A7"/>
    <w:rsid w:val="007B0395"/>
    <w:rsid w:val="007B0427"/>
    <w:rsid w:val="007B1199"/>
    <w:rsid w:val="007B1982"/>
    <w:rsid w:val="007B2456"/>
    <w:rsid w:val="007B4BB3"/>
    <w:rsid w:val="007B589F"/>
    <w:rsid w:val="007B6AF2"/>
    <w:rsid w:val="007B6F70"/>
    <w:rsid w:val="007B6FB7"/>
    <w:rsid w:val="007B782E"/>
    <w:rsid w:val="007B7DAA"/>
    <w:rsid w:val="007C031A"/>
    <w:rsid w:val="007C1C87"/>
    <w:rsid w:val="007C421B"/>
    <w:rsid w:val="007C466D"/>
    <w:rsid w:val="007C4F19"/>
    <w:rsid w:val="007C54C1"/>
    <w:rsid w:val="007C57DF"/>
    <w:rsid w:val="007C58A3"/>
    <w:rsid w:val="007C6318"/>
    <w:rsid w:val="007C6C8C"/>
    <w:rsid w:val="007C6F04"/>
    <w:rsid w:val="007C71D8"/>
    <w:rsid w:val="007D03AD"/>
    <w:rsid w:val="007D0A87"/>
    <w:rsid w:val="007D0F6E"/>
    <w:rsid w:val="007D0F72"/>
    <w:rsid w:val="007D1983"/>
    <w:rsid w:val="007D1B76"/>
    <w:rsid w:val="007D2539"/>
    <w:rsid w:val="007D2A91"/>
    <w:rsid w:val="007D3339"/>
    <w:rsid w:val="007D441A"/>
    <w:rsid w:val="007D4513"/>
    <w:rsid w:val="007D4A70"/>
    <w:rsid w:val="007D5D24"/>
    <w:rsid w:val="007D6284"/>
    <w:rsid w:val="007E037B"/>
    <w:rsid w:val="007E04A0"/>
    <w:rsid w:val="007E0C3C"/>
    <w:rsid w:val="007E2E26"/>
    <w:rsid w:val="007E3005"/>
    <w:rsid w:val="007E37D6"/>
    <w:rsid w:val="007E4749"/>
    <w:rsid w:val="007E61B1"/>
    <w:rsid w:val="007E6408"/>
    <w:rsid w:val="007E6562"/>
    <w:rsid w:val="007E7190"/>
    <w:rsid w:val="007E7E7F"/>
    <w:rsid w:val="007F02DB"/>
    <w:rsid w:val="007F0AEE"/>
    <w:rsid w:val="007F0B91"/>
    <w:rsid w:val="007F1967"/>
    <w:rsid w:val="007F19FD"/>
    <w:rsid w:val="007F3C5C"/>
    <w:rsid w:val="007F3D96"/>
    <w:rsid w:val="007F4301"/>
    <w:rsid w:val="007F4403"/>
    <w:rsid w:val="007F4428"/>
    <w:rsid w:val="007F44DF"/>
    <w:rsid w:val="007F4C13"/>
    <w:rsid w:val="007F4D1D"/>
    <w:rsid w:val="007F5087"/>
    <w:rsid w:val="007F5EE7"/>
    <w:rsid w:val="007F64DA"/>
    <w:rsid w:val="007F67FF"/>
    <w:rsid w:val="0080056C"/>
    <w:rsid w:val="00800FD3"/>
    <w:rsid w:val="00801003"/>
    <w:rsid w:val="00802176"/>
    <w:rsid w:val="00803217"/>
    <w:rsid w:val="00803BEB"/>
    <w:rsid w:val="00804724"/>
    <w:rsid w:val="00804B8D"/>
    <w:rsid w:val="00805155"/>
    <w:rsid w:val="008059FB"/>
    <w:rsid w:val="00805E07"/>
    <w:rsid w:val="00806152"/>
    <w:rsid w:val="0080693D"/>
    <w:rsid w:val="00807467"/>
    <w:rsid w:val="00811588"/>
    <w:rsid w:val="00811C9B"/>
    <w:rsid w:val="00811D20"/>
    <w:rsid w:val="008139DB"/>
    <w:rsid w:val="00813E3D"/>
    <w:rsid w:val="0081424D"/>
    <w:rsid w:val="008143EA"/>
    <w:rsid w:val="00814752"/>
    <w:rsid w:val="00814BFF"/>
    <w:rsid w:val="00814FB4"/>
    <w:rsid w:val="00815619"/>
    <w:rsid w:val="00817EC6"/>
    <w:rsid w:val="00821644"/>
    <w:rsid w:val="00821C69"/>
    <w:rsid w:val="00821FB8"/>
    <w:rsid w:val="008222D0"/>
    <w:rsid w:val="00822772"/>
    <w:rsid w:val="00822A68"/>
    <w:rsid w:val="0082347A"/>
    <w:rsid w:val="0082446E"/>
    <w:rsid w:val="008251A5"/>
    <w:rsid w:val="0082521E"/>
    <w:rsid w:val="00826799"/>
    <w:rsid w:val="00826ABC"/>
    <w:rsid w:val="00826D67"/>
    <w:rsid w:val="00826DE0"/>
    <w:rsid w:val="00826FC1"/>
    <w:rsid w:val="0082742D"/>
    <w:rsid w:val="00827867"/>
    <w:rsid w:val="00830837"/>
    <w:rsid w:val="00830AD5"/>
    <w:rsid w:val="00830BC7"/>
    <w:rsid w:val="00831D9B"/>
    <w:rsid w:val="00831F88"/>
    <w:rsid w:val="008322BE"/>
    <w:rsid w:val="00832D90"/>
    <w:rsid w:val="008332B3"/>
    <w:rsid w:val="008332B5"/>
    <w:rsid w:val="00833C27"/>
    <w:rsid w:val="00834755"/>
    <w:rsid w:val="0083533F"/>
    <w:rsid w:val="00835501"/>
    <w:rsid w:val="00835625"/>
    <w:rsid w:val="00835906"/>
    <w:rsid w:val="0083732B"/>
    <w:rsid w:val="00837432"/>
    <w:rsid w:val="00840FD7"/>
    <w:rsid w:val="00841D1D"/>
    <w:rsid w:val="008425D9"/>
    <w:rsid w:val="0084399D"/>
    <w:rsid w:val="00843F74"/>
    <w:rsid w:val="0084470E"/>
    <w:rsid w:val="00845186"/>
    <w:rsid w:val="0084624E"/>
    <w:rsid w:val="00846B89"/>
    <w:rsid w:val="00846C77"/>
    <w:rsid w:val="00847329"/>
    <w:rsid w:val="00850023"/>
    <w:rsid w:val="008502D9"/>
    <w:rsid w:val="008503EE"/>
    <w:rsid w:val="00850DD6"/>
    <w:rsid w:val="008525C5"/>
    <w:rsid w:val="008528F4"/>
    <w:rsid w:val="00852941"/>
    <w:rsid w:val="00852956"/>
    <w:rsid w:val="00853292"/>
    <w:rsid w:val="008536F3"/>
    <w:rsid w:val="008537DC"/>
    <w:rsid w:val="00854B66"/>
    <w:rsid w:val="00855A0A"/>
    <w:rsid w:val="008564F7"/>
    <w:rsid w:val="00857348"/>
    <w:rsid w:val="00860B01"/>
    <w:rsid w:val="00861369"/>
    <w:rsid w:val="008616C6"/>
    <w:rsid w:val="00861DB4"/>
    <w:rsid w:val="00861EDD"/>
    <w:rsid w:val="008620DF"/>
    <w:rsid w:val="00863248"/>
    <w:rsid w:val="0086333D"/>
    <w:rsid w:val="00863526"/>
    <w:rsid w:val="00863D6B"/>
    <w:rsid w:val="00863DEB"/>
    <w:rsid w:val="00863FA8"/>
    <w:rsid w:val="0086428B"/>
    <w:rsid w:val="00867771"/>
    <w:rsid w:val="00870197"/>
    <w:rsid w:val="00870966"/>
    <w:rsid w:val="00871641"/>
    <w:rsid w:val="00871EC5"/>
    <w:rsid w:val="00872CBC"/>
    <w:rsid w:val="00872EE9"/>
    <w:rsid w:val="008730A3"/>
    <w:rsid w:val="00873905"/>
    <w:rsid w:val="008742AA"/>
    <w:rsid w:val="00876A2A"/>
    <w:rsid w:val="00876CB7"/>
    <w:rsid w:val="00876DEA"/>
    <w:rsid w:val="00876F81"/>
    <w:rsid w:val="0087702E"/>
    <w:rsid w:val="008770A0"/>
    <w:rsid w:val="00877B5C"/>
    <w:rsid w:val="00877D32"/>
    <w:rsid w:val="00877DA9"/>
    <w:rsid w:val="008803B7"/>
    <w:rsid w:val="008809B2"/>
    <w:rsid w:val="00880A83"/>
    <w:rsid w:val="008813EA"/>
    <w:rsid w:val="0088192F"/>
    <w:rsid w:val="00881A03"/>
    <w:rsid w:val="00882E12"/>
    <w:rsid w:val="00883979"/>
    <w:rsid w:val="00883B02"/>
    <w:rsid w:val="008850E0"/>
    <w:rsid w:val="00885F8B"/>
    <w:rsid w:val="008864B6"/>
    <w:rsid w:val="00886530"/>
    <w:rsid w:val="00886A46"/>
    <w:rsid w:val="0088716A"/>
    <w:rsid w:val="00887C17"/>
    <w:rsid w:val="00887E5B"/>
    <w:rsid w:val="00890F3B"/>
    <w:rsid w:val="00893417"/>
    <w:rsid w:val="008963AB"/>
    <w:rsid w:val="008968D9"/>
    <w:rsid w:val="00897CF4"/>
    <w:rsid w:val="008A0BB6"/>
    <w:rsid w:val="008A14AD"/>
    <w:rsid w:val="008A1D22"/>
    <w:rsid w:val="008A25DB"/>
    <w:rsid w:val="008A290B"/>
    <w:rsid w:val="008A2EB8"/>
    <w:rsid w:val="008A3485"/>
    <w:rsid w:val="008A462B"/>
    <w:rsid w:val="008A46D9"/>
    <w:rsid w:val="008A4C6D"/>
    <w:rsid w:val="008A51D5"/>
    <w:rsid w:val="008A5603"/>
    <w:rsid w:val="008A5942"/>
    <w:rsid w:val="008A5B55"/>
    <w:rsid w:val="008A5D7A"/>
    <w:rsid w:val="008A6E76"/>
    <w:rsid w:val="008A7C41"/>
    <w:rsid w:val="008B0EC1"/>
    <w:rsid w:val="008B3B88"/>
    <w:rsid w:val="008B3D7C"/>
    <w:rsid w:val="008B421B"/>
    <w:rsid w:val="008B4E49"/>
    <w:rsid w:val="008B5F19"/>
    <w:rsid w:val="008B678B"/>
    <w:rsid w:val="008B67B1"/>
    <w:rsid w:val="008B71D4"/>
    <w:rsid w:val="008B75FE"/>
    <w:rsid w:val="008C0493"/>
    <w:rsid w:val="008C07BE"/>
    <w:rsid w:val="008C21C6"/>
    <w:rsid w:val="008C24C7"/>
    <w:rsid w:val="008C25E8"/>
    <w:rsid w:val="008C41B8"/>
    <w:rsid w:val="008C47B8"/>
    <w:rsid w:val="008C4891"/>
    <w:rsid w:val="008C5060"/>
    <w:rsid w:val="008C574F"/>
    <w:rsid w:val="008C62F8"/>
    <w:rsid w:val="008C746B"/>
    <w:rsid w:val="008C7B3B"/>
    <w:rsid w:val="008D03D8"/>
    <w:rsid w:val="008D067D"/>
    <w:rsid w:val="008D120A"/>
    <w:rsid w:val="008D22DD"/>
    <w:rsid w:val="008D2FA8"/>
    <w:rsid w:val="008D33D1"/>
    <w:rsid w:val="008D3A1F"/>
    <w:rsid w:val="008D3B8C"/>
    <w:rsid w:val="008D4216"/>
    <w:rsid w:val="008D43EA"/>
    <w:rsid w:val="008D5EBF"/>
    <w:rsid w:val="008D645B"/>
    <w:rsid w:val="008D6D1B"/>
    <w:rsid w:val="008D7855"/>
    <w:rsid w:val="008E12D6"/>
    <w:rsid w:val="008E1D5F"/>
    <w:rsid w:val="008E2823"/>
    <w:rsid w:val="008E2F0D"/>
    <w:rsid w:val="008E30E4"/>
    <w:rsid w:val="008E352B"/>
    <w:rsid w:val="008E44B2"/>
    <w:rsid w:val="008E4F3E"/>
    <w:rsid w:val="008E5609"/>
    <w:rsid w:val="008E5A13"/>
    <w:rsid w:val="008E5E51"/>
    <w:rsid w:val="008E73D1"/>
    <w:rsid w:val="008F02D9"/>
    <w:rsid w:val="008F135F"/>
    <w:rsid w:val="008F13E3"/>
    <w:rsid w:val="008F1D47"/>
    <w:rsid w:val="008F1DA9"/>
    <w:rsid w:val="008F1EA8"/>
    <w:rsid w:val="008F276F"/>
    <w:rsid w:val="008F2B6E"/>
    <w:rsid w:val="008F2D6A"/>
    <w:rsid w:val="008F2F68"/>
    <w:rsid w:val="008F3A4B"/>
    <w:rsid w:val="008F3E5B"/>
    <w:rsid w:val="008F422F"/>
    <w:rsid w:val="008F48CC"/>
    <w:rsid w:val="008F5CA5"/>
    <w:rsid w:val="008F5DAD"/>
    <w:rsid w:val="008F5E4F"/>
    <w:rsid w:val="008F63E3"/>
    <w:rsid w:val="008F6F1E"/>
    <w:rsid w:val="00900112"/>
    <w:rsid w:val="00900186"/>
    <w:rsid w:val="00900309"/>
    <w:rsid w:val="009021A9"/>
    <w:rsid w:val="00902558"/>
    <w:rsid w:val="00902936"/>
    <w:rsid w:val="00902D30"/>
    <w:rsid w:val="00903D9D"/>
    <w:rsid w:val="0090400A"/>
    <w:rsid w:val="009040C8"/>
    <w:rsid w:val="0090423E"/>
    <w:rsid w:val="00904F08"/>
    <w:rsid w:val="009054FB"/>
    <w:rsid w:val="0090557E"/>
    <w:rsid w:val="009077A0"/>
    <w:rsid w:val="0091006A"/>
    <w:rsid w:val="009101AE"/>
    <w:rsid w:val="00910E2C"/>
    <w:rsid w:val="009111C0"/>
    <w:rsid w:val="009120DB"/>
    <w:rsid w:val="009129E6"/>
    <w:rsid w:val="009136F7"/>
    <w:rsid w:val="0091398E"/>
    <w:rsid w:val="009150D2"/>
    <w:rsid w:val="009152B3"/>
    <w:rsid w:val="0091568D"/>
    <w:rsid w:val="00920C5A"/>
    <w:rsid w:val="00920E9F"/>
    <w:rsid w:val="00922B2F"/>
    <w:rsid w:val="009236F2"/>
    <w:rsid w:val="0092416E"/>
    <w:rsid w:val="00925869"/>
    <w:rsid w:val="0092596B"/>
    <w:rsid w:val="0092599B"/>
    <w:rsid w:val="009274F2"/>
    <w:rsid w:val="00930C61"/>
    <w:rsid w:val="00930ED8"/>
    <w:rsid w:val="009327A1"/>
    <w:rsid w:val="0093362A"/>
    <w:rsid w:val="00933CEF"/>
    <w:rsid w:val="009347E3"/>
    <w:rsid w:val="00934CCA"/>
    <w:rsid w:val="0093577B"/>
    <w:rsid w:val="00936BDF"/>
    <w:rsid w:val="009404E6"/>
    <w:rsid w:val="009412D7"/>
    <w:rsid w:val="00942D70"/>
    <w:rsid w:val="0094322A"/>
    <w:rsid w:val="009433B6"/>
    <w:rsid w:val="009435A1"/>
    <w:rsid w:val="009439DA"/>
    <w:rsid w:val="009440FD"/>
    <w:rsid w:val="00944A99"/>
    <w:rsid w:val="00944ACA"/>
    <w:rsid w:val="00944BC2"/>
    <w:rsid w:val="0094524B"/>
    <w:rsid w:val="00945AA5"/>
    <w:rsid w:val="00945F2F"/>
    <w:rsid w:val="00945F70"/>
    <w:rsid w:val="0094631A"/>
    <w:rsid w:val="00946735"/>
    <w:rsid w:val="00946BD5"/>
    <w:rsid w:val="00946D53"/>
    <w:rsid w:val="009472B6"/>
    <w:rsid w:val="00947D55"/>
    <w:rsid w:val="00952329"/>
    <w:rsid w:val="00952508"/>
    <w:rsid w:val="00952704"/>
    <w:rsid w:val="00952F43"/>
    <w:rsid w:val="009532FC"/>
    <w:rsid w:val="00953972"/>
    <w:rsid w:val="009547A2"/>
    <w:rsid w:val="009551D3"/>
    <w:rsid w:val="0095532C"/>
    <w:rsid w:val="009553A1"/>
    <w:rsid w:val="00955FE5"/>
    <w:rsid w:val="0095629B"/>
    <w:rsid w:val="009569FF"/>
    <w:rsid w:val="00956A6D"/>
    <w:rsid w:val="00956F24"/>
    <w:rsid w:val="00957431"/>
    <w:rsid w:val="009575AA"/>
    <w:rsid w:val="00960157"/>
    <w:rsid w:val="00961956"/>
    <w:rsid w:val="00962837"/>
    <w:rsid w:val="009635BD"/>
    <w:rsid w:val="00964322"/>
    <w:rsid w:val="009648DA"/>
    <w:rsid w:val="00964A53"/>
    <w:rsid w:val="009658E1"/>
    <w:rsid w:val="00965DF4"/>
    <w:rsid w:val="009667D7"/>
    <w:rsid w:val="00970048"/>
    <w:rsid w:val="009700DB"/>
    <w:rsid w:val="0097013E"/>
    <w:rsid w:val="00970210"/>
    <w:rsid w:val="0097058B"/>
    <w:rsid w:val="009705A5"/>
    <w:rsid w:val="00971066"/>
    <w:rsid w:val="00971559"/>
    <w:rsid w:val="00972599"/>
    <w:rsid w:val="00972F1A"/>
    <w:rsid w:val="00973209"/>
    <w:rsid w:val="00973D08"/>
    <w:rsid w:val="0097436C"/>
    <w:rsid w:val="009745E9"/>
    <w:rsid w:val="009749F1"/>
    <w:rsid w:val="00974FE3"/>
    <w:rsid w:val="00975CB6"/>
    <w:rsid w:val="00976D47"/>
    <w:rsid w:val="0097715D"/>
    <w:rsid w:val="00977A11"/>
    <w:rsid w:val="009817F0"/>
    <w:rsid w:val="009818A6"/>
    <w:rsid w:val="0098216B"/>
    <w:rsid w:val="0098266C"/>
    <w:rsid w:val="00982D14"/>
    <w:rsid w:val="00983118"/>
    <w:rsid w:val="00983193"/>
    <w:rsid w:val="00983F47"/>
    <w:rsid w:val="00985B8D"/>
    <w:rsid w:val="009861B9"/>
    <w:rsid w:val="0098699C"/>
    <w:rsid w:val="00986D34"/>
    <w:rsid w:val="0098765A"/>
    <w:rsid w:val="00990255"/>
    <w:rsid w:val="009904C7"/>
    <w:rsid w:val="009909DF"/>
    <w:rsid w:val="009942C9"/>
    <w:rsid w:val="009952DD"/>
    <w:rsid w:val="00995A0F"/>
    <w:rsid w:val="00996CAD"/>
    <w:rsid w:val="00996FF2"/>
    <w:rsid w:val="009973A5"/>
    <w:rsid w:val="009A1120"/>
    <w:rsid w:val="009A12BB"/>
    <w:rsid w:val="009A1708"/>
    <w:rsid w:val="009A3546"/>
    <w:rsid w:val="009A3B7F"/>
    <w:rsid w:val="009A47B9"/>
    <w:rsid w:val="009A514B"/>
    <w:rsid w:val="009A5207"/>
    <w:rsid w:val="009A6543"/>
    <w:rsid w:val="009A6602"/>
    <w:rsid w:val="009A6936"/>
    <w:rsid w:val="009A7AB5"/>
    <w:rsid w:val="009B0C52"/>
    <w:rsid w:val="009B2B95"/>
    <w:rsid w:val="009B2E30"/>
    <w:rsid w:val="009B3DAC"/>
    <w:rsid w:val="009B40D4"/>
    <w:rsid w:val="009B4F05"/>
    <w:rsid w:val="009B50C8"/>
    <w:rsid w:val="009B6CF2"/>
    <w:rsid w:val="009B7705"/>
    <w:rsid w:val="009B786C"/>
    <w:rsid w:val="009B7C84"/>
    <w:rsid w:val="009C0B3A"/>
    <w:rsid w:val="009C0D60"/>
    <w:rsid w:val="009C3967"/>
    <w:rsid w:val="009C3EF2"/>
    <w:rsid w:val="009C4229"/>
    <w:rsid w:val="009C432B"/>
    <w:rsid w:val="009C60B8"/>
    <w:rsid w:val="009C64F5"/>
    <w:rsid w:val="009C6E94"/>
    <w:rsid w:val="009C7392"/>
    <w:rsid w:val="009D0125"/>
    <w:rsid w:val="009D0F56"/>
    <w:rsid w:val="009D1D3F"/>
    <w:rsid w:val="009D23C7"/>
    <w:rsid w:val="009D245B"/>
    <w:rsid w:val="009D2D7C"/>
    <w:rsid w:val="009D39BB"/>
    <w:rsid w:val="009D3F10"/>
    <w:rsid w:val="009D4018"/>
    <w:rsid w:val="009D4192"/>
    <w:rsid w:val="009D5478"/>
    <w:rsid w:val="009D586C"/>
    <w:rsid w:val="009D5D14"/>
    <w:rsid w:val="009D6264"/>
    <w:rsid w:val="009D6655"/>
    <w:rsid w:val="009D6A50"/>
    <w:rsid w:val="009D6F32"/>
    <w:rsid w:val="009D797B"/>
    <w:rsid w:val="009D7D39"/>
    <w:rsid w:val="009E18C3"/>
    <w:rsid w:val="009E1D12"/>
    <w:rsid w:val="009E2453"/>
    <w:rsid w:val="009E26FD"/>
    <w:rsid w:val="009E2AF2"/>
    <w:rsid w:val="009E2C88"/>
    <w:rsid w:val="009E38A6"/>
    <w:rsid w:val="009E3F25"/>
    <w:rsid w:val="009E4532"/>
    <w:rsid w:val="009E4CE2"/>
    <w:rsid w:val="009E7449"/>
    <w:rsid w:val="009E79B7"/>
    <w:rsid w:val="009E7E91"/>
    <w:rsid w:val="009F01CD"/>
    <w:rsid w:val="009F06E3"/>
    <w:rsid w:val="009F0EC1"/>
    <w:rsid w:val="009F27B0"/>
    <w:rsid w:val="009F498A"/>
    <w:rsid w:val="009F50E8"/>
    <w:rsid w:val="009F5767"/>
    <w:rsid w:val="009F57AF"/>
    <w:rsid w:val="009F5E00"/>
    <w:rsid w:val="009F65C8"/>
    <w:rsid w:val="009F6BFC"/>
    <w:rsid w:val="00A0037D"/>
    <w:rsid w:val="00A00475"/>
    <w:rsid w:val="00A01025"/>
    <w:rsid w:val="00A01796"/>
    <w:rsid w:val="00A02175"/>
    <w:rsid w:val="00A023E5"/>
    <w:rsid w:val="00A025CF"/>
    <w:rsid w:val="00A0374F"/>
    <w:rsid w:val="00A03F53"/>
    <w:rsid w:val="00A043BA"/>
    <w:rsid w:val="00A04791"/>
    <w:rsid w:val="00A05DDE"/>
    <w:rsid w:val="00A05E54"/>
    <w:rsid w:val="00A06DE2"/>
    <w:rsid w:val="00A07A07"/>
    <w:rsid w:val="00A1053E"/>
    <w:rsid w:val="00A11145"/>
    <w:rsid w:val="00A11862"/>
    <w:rsid w:val="00A11B98"/>
    <w:rsid w:val="00A11BA7"/>
    <w:rsid w:val="00A126F7"/>
    <w:rsid w:val="00A12895"/>
    <w:rsid w:val="00A137ED"/>
    <w:rsid w:val="00A140DC"/>
    <w:rsid w:val="00A14884"/>
    <w:rsid w:val="00A15A89"/>
    <w:rsid w:val="00A16278"/>
    <w:rsid w:val="00A16843"/>
    <w:rsid w:val="00A20092"/>
    <w:rsid w:val="00A20162"/>
    <w:rsid w:val="00A2104A"/>
    <w:rsid w:val="00A2157B"/>
    <w:rsid w:val="00A21D1B"/>
    <w:rsid w:val="00A2334F"/>
    <w:rsid w:val="00A23586"/>
    <w:rsid w:val="00A2405A"/>
    <w:rsid w:val="00A24220"/>
    <w:rsid w:val="00A24976"/>
    <w:rsid w:val="00A25306"/>
    <w:rsid w:val="00A25CC5"/>
    <w:rsid w:val="00A264B6"/>
    <w:rsid w:val="00A265ED"/>
    <w:rsid w:val="00A271DA"/>
    <w:rsid w:val="00A30382"/>
    <w:rsid w:val="00A3069D"/>
    <w:rsid w:val="00A336CE"/>
    <w:rsid w:val="00A336E0"/>
    <w:rsid w:val="00A34C1B"/>
    <w:rsid w:val="00A3593C"/>
    <w:rsid w:val="00A370C6"/>
    <w:rsid w:val="00A37AB1"/>
    <w:rsid w:val="00A407D1"/>
    <w:rsid w:val="00A41888"/>
    <w:rsid w:val="00A429A0"/>
    <w:rsid w:val="00A434DF"/>
    <w:rsid w:val="00A43539"/>
    <w:rsid w:val="00A44486"/>
    <w:rsid w:val="00A44B46"/>
    <w:rsid w:val="00A46185"/>
    <w:rsid w:val="00A47317"/>
    <w:rsid w:val="00A523C7"/>
    <w:rsid w:val="00A53570"/>
    <w:rsid w:val="00A539CA"/>
    <w:rsid w:val="00A53F6C"/>
    <w:rsid w:val="00A542AE"/>
    <w:rsid w:val="00A54578"/>
    <w:rsid w:val="00A54C76"/>
    <w:rsid w:val="00A54C7D"/>
    <w:rsid w:val="00A55993"/>
    <w:rsid w:val="00A5604D"/>
    <w:rsid w:val="00A56306"/>
    <w:rsid w:val="00A568C5"/>
    <w:rsid w:val="00A57166"/>
    <w:rsid w:val="00A5758F"/>
    <w:rsid w:val="00A57B47"/>
    <w:rsid w:val="00A57DE3"/>
    <w:rsid w:val="00A57DF1"/>
    <w:rsid w:val="00A57E97"/>
    <w:rsid w:val="00A601C4"/>
    <w:rsid w:val="00A6052F"/>
    <w:rsid w:val="00A60EC0"/>
    <w:rsid w:val="00A61078"/>
    <w:rsid w:val="00A610C7"/>
    <w:rsid w:val="00A61612"/>
    <w:rsid w:val="00A62083"/>
    <w:rsid w:val="00A62301"/>
    <w:rsid w:val="00A62902"/>
    <w:rsid w:val="00A630EE"/>
    <w:rsid w:val="00A648E5"/>
    <w:rsid w:val="00A6490E"/>
    <w:rsid w:val="00A6648D"/>
    <w:rsid w:val="00A7023E"/>
    <w:rsid w:val="00A70287"/>
    <w:rsid w:val="00A70743"/>
    <w:rsid w:val="00A70FE6"/>
    <w:rsid w:val="00A72098"/>
    <w:rsid w:val="00A72BC7"/>
    <w:rsid w:val="00A72C0F"/>
    <w:rsid w:val="00A73142"/>
    <w:rsid w:val="00A7380D"/>
    <w:rsid w:val="00A7381D"/>
    <w:rsid w:val="00A75008"/>
    <w:rsid w:val="00A75DA1"/>
    <w:rsid w:val="00A75DC4"/>
    <w:rsid w:val="00A814A7"/>
    <w:rsid w:val="00A81E28"/>
    <w:rsid w:val="00A82B8E"/>
    <w:rsid w:val="00A83139"/>
    <w:rsid w:val="00A84E33"/>
    <w:rsid w:val="00A85364"/>
    <w:rsid w:val="00A855AA"/>
    <w:rsid w:val="00A863F0"/>
    <w:rsid w:val="00A864AF"/>
    <w:rsid w:val="00A869D1"/>
    <w:rsid w:val="00A86ACD"/>
    <w:rsid w:val="00A86F38"/>
    <w:rsid w:val="00A87BB7"/>
    <w:rsid w:val="00A9037C"/>
    <w:rsid w:val="00A92C31"/>
    <w:rsid w:val="00A93526"/>
    <w:rsid w:val="00A93607"/>
    <w:rsid w:val="00A9396F"/>
    <w:rsid w:val="00A948E1"/>
    <w:rsid w:val="00A9525D"/>
    <w:rsid w:val="00A9547C"/>
    <w:rsid w:val="00A9566C"/>
    <w:rsid w:val="00A977C5"/>
    <w:rsid w:val="00A97D97"/>
    <w:rsid w:val="00A97E37"/>
    <w:rsid w:val="00AA0950"/>
    <w:rsid w:val="00AA0FC5"/>
    <w:rsid w:val="00AA401E"/>
    <w:rsid w:val="00AA4038"/>
    <w:rsid w:val="00AA4AC8"/>
    <w:rsid w:val="00AA55A3"/>
    <w:rsid w:val="00AA6152"/>
    <w:rsid w:val="00AA64CB"/>
    <w:rsid w:val="00AA7497"/>
    <w:rsid w:val="00AB0B87"/>
    <w:rsid w:val="00AB392F"/>
    <w:rsid w:val="00AB5092"/>
    <w:rsid w:val="00AB52E1"/>
    <w:rsid w:val="00AB5ACA"/>
    <w:rsid w:val="00AB5E10"/>
    <w:rsid w:val="00AB7417"/>
    <w:rsid w:val="00AC2297"/>
    <w:rsid w:val="00AC22F3"/>
    <w:rsid w:val="00AC2F33"/>
    <w:rsid w:val="00AC340F"/>
    <w:rsid w:val="00AC3EB4"/>
    <w:rsid w:val="00AC4D73"/>
    <w:rsid w:val="00AC574A"/>
    <w:rsid w:val="00AC6A35"/>
    <w:rsid w:val="00AC779C"/>
    <w:rsid w:val="00AD0C9B"/>
    <w:rsid w:val="00AD2284"/>
    <w:rsid w:val="00AD2314"/>
    <w:rsid w:val="00AD241C"/>
    <w:rsid w:val="00AD366E"/>
    <w:rsid w:val="00AD369F"/>
    <w:rsid w:val="00AD3716"/>
    <w:rsid w:val="00AD4AF8"/>
    <w:rsid w:val="00AD59BE"/>
    <w:rsid w:val="00AD6B43"/>
    <w:rsid w:val="00AD6BC1"/>
    <w:rsid w:val="00AD6BF5"/>
    <w:rsid w:val="00AD74B4"/>
    <w:rsid w:val="00AD7ECD"/>
    <w:rsid w:val="00AE075D"/>
    <w:rsid w:val="00AE078A"/>
    <w:rsid w:val="00AE18A1"/>
    <w:rsid w:val="00AE1F28"/>
    <w:rsid w:val="00AE23DE"/>
    <w:rsid w:val="00AE2DB9"/>
    <w:rsid w:val="00AE37A3"/>
    <w:rsid w:val="00AE38CF"/>
    <w:rsid w:val="00AE3C53"/>
    <w:rsid w:val="00AE4C74"/>
    <w:rsid w:val="00AE5A96"/>
    <w:rsid w:val="00AE5C0E"/>
    <w:rsid w:val="00AE718E"/>
    <w:rsid w:val="00AE75BE"/>
    <w:rsid w:val="00AE7855"/>
    <w:rsid w:val="00AE7ABA"/>
    <w:rsid w:val="00AF0B18"/>
    <w:rsid w:val="00AF1A15"/>
    <w:rsid w:val="00AF226D"/>
    <w:rsid w:val="00AF28DB"/>
    <w:rsid w:val="00AF2BE5"/>
    <w:rsid w:val="00AF2EBA"/>
    <w:rsid w:val="00AF3B7F"/>
    <w:rsid w:val="00AF4598"/>
    <w:rsid w:val="00AF49D8"/>
    <w:rsid w:val="00AF4A2F"/>
    <w:rsid w:val="00AF52AC"/>
    <w:rsid w:val="00AF59CD"/>
    <w:rsid w:val="00AF62E1"/>
    <w:rsid w:val="00AF7C17"/>
    <w:rsid w:val="00AF7DF8"/>
    <w:rsid w:val="00B00FB8"/>
    <w:rsid w:val="00B01A0A"/>
    <w:rsid w:val="00B01A1A"/>
    <w:rsid w:val="00B01C7D"/>
    <w:rsid w:val="00B02D97"/>
    <w:rsid w:val="00B02DB8"/>
    <w:rsid w:val="00B02E54"/>
    <w:rsid w:val="00B047EC"/>
    <w:rsid w:val="00B04E36"/>
    <w:rsid w:val="00B075E2"/>
    <w:rsid w:val="00B078DA"/>
    <w:rsid w:val="00B07C24"/>
    <w:rsid w:val="00B1027E"/>
    <w:rsid w:val="00B105C0"/>
    <w:rsid w:val="00B105FA"/>
    <w:rsid w:val="00B118FB"/>
    <w:rsid w:val="00B11FD8"/>
    <w:rsid w:val="00B122A7"/>
    <w:rsid w:val="00B122ED"/>
    <w:rsid w:val="00B130B6"/>
    <w:rsid w:val="00B13430"/>
    <w:rsid w:val="00B147AF"/>
    <w:rsid w:val="00B14933"/>
    <w:rsid w:val="00B14A0D"/>
    <w:rsid w:val="00B1506F"/>
    <w:rsid w:val="00B15919"/>
    <w:rsid w:val="00B163CD"/>
    <w:rsid w:val="00B1693B"/>
    <w:rsid w:val="00B17BCD"/>
    <w:rsid w:val="00B20E9D"/>
    <w:rsid w:val="00B21823"/>
    <w:rsid w:val="00B2237A"/>
    <w:rsid w:val="00B227B8"/>
    <w:rsid w:val="00B22ADA"/>
    <w:rsid w:val="00B23D4B"/>
    <w:rsid w:val="00B2452C"/>
    <w:rsid w:val="00B24772"/>
    <w:rsid w:val="00B264ED"/>
    <w:rsid w:val="00B26E57"/>
    <w:rsid w:val="00B27295"/>
    <w:rsid w:val="00B275CB"/>
    <w:rsid w:val="00B27A2F"/>
    <w:rsid w:val="00B27D4A"/>
    <w:rsid w:val="00B30452"/>
    <w:rsid w:val="00B31D6D"/>
    <w:rsid w:val="00B32414"/>
    <w:rsid w:val="00B33593"/>
    <w:rsid w:val="00B33E38"/>
    <w:rsid w:val="00B3437D"/>
    <w:rsid w:val="00B36402"/>
    <w:rsid w:val="00B36BC2"/>
    <w:rsid w:val="00B36E71"/>
    <w:rsid w:val="00B37109"/>
    <w:rsid w:val="00B378FF"/>
    <w:rsid w:val="00B40376"/>
    <w:rsid w:val="00B403AF"/>
    <w:rsid w:val="00B40481"/>
    <w:rsid w:val="00B41B6D"/>
    <w:rsid w:val="00B420C6"/>
    <w:rsid w:val="00B422DF"/>
    <w:rsid w:val="00B43389"/>
    <w:rsid w:val="00B438C6"/>
    <w:rsid w:val="00B44878"/>
    <w:rsid w:val="00B4537F"/>
    <w:rsid w:val="00B45697"/>
    <w:rsid w:val="00B45F0D"/>
    <w:rsid w:val="00B4606D"/>
    <w:rsid w:val="00B46355"/>
    <w:rsid w:val="00B46D4D"/>
    <w:rsid w:val="00B5067F"/>
    <w:rsid w:val="00B512A5"/>
    <w:rsid w:val="00B51571"/>
    <w:rsid w:val="00B52BD0"/>
    <w:rsid w:val="00B53625"/>
    <w:rsid w:val="00B547D9"/>
    <w:rsid w:val="00B55344"/>
    <w:rsid w:val="00B5553F"/>
    <w:rsid w:val="00B55A95"/>
    <w:rsid w:val="00B56096"/>
    <w:rsid w:val="00B56278"/>
    <w:rsid w:val="00B56883"/>
    <w:rsid w:val="00B5763C"/>
    <w:rsid w:val="00B57FED"/>
    <w:rsid w:val="00B60FD1"/>
    <w:rsid w:val="00B62789"/>
    <w:rsid w:val="00B64607"/>
    <w:rsid w:val="00B64D2E"/>
    <w:rsid w:val="00B65D3B"/>
    <w:rsid w:val="00B67ECA"/>
    <w:rsid w:val="00B70982"/>
    <w:rsid w:val="00B70A3C"/>
    <w:rsid w:val="00B71AF5"/>
    <w:rsid w:val="00B71F49"/>
    <w:rsid w:val="00B735E3"/>
    <w:rsid w:val="00B74648"/>
    <w:rsid w:val="00B7536C"/>
    <w:rsid w:val="00B75737"/>
    <w:rsid w:val="00B7649B"/>
    <w:rsid w:val="00B770C5"/>
    <w:rsid w:val="00B77B3A"/>
    <w:rsid w:val="00B81069"/>
    <w:rsid w:val="00B813AB"/>
    <w:rsid w:val="00B816E3"/>
    <w:rsid w:val="00B819C1"/>
    <w:rsid w:val="00B81DC2"/>
    <w:rsid w:val="00B81EED"/>
    <w:rsid w:val="00B82ABB"/>
    <w:rsid w:val="00B840AF"/>
    <w:rsid w:val="00B8506A"/>
    <w:rsid w:val="00B861E3"/>
    <w:rsid w:val="00B86B01"/>
    <w:rsid w:val="00B903A2"/>
    <w:rsid w:val="00B9059C"/>
    <w:rsid w:val="00B90B1F"/>
    <w:rsid w:val="00B914DB"/>
    <w:rsid w:val="00B91C99"/>
    <w:rsid w:val="00B91D07"/>
    <w:rsid w:val="00B92114"/>
    <w:rsid w:val="00B92CFF"/>
    <w:rsid w:val="00B93432"/>
    <w:rsid w:val="00B94975"/>
    <w:rsid w:val="00B94ADC"/>
    <w:rsid w:val="00B95382"/>
    <w:rsid w:val="00B958C4"/>
    <w:rsid w:val="00B95FEF"/>
    <w:rsid w:val="00B964B2"/>
    <w:rsid w:val="00B967C0"/>
    <w:rsid w:val="00B97F38"/>
    <w:rsid w:val="00BA01D5"/>
    <w:rsid w:val="00BA128D"/>
    <w:rsid w:val="00BA2051"/>
    <w:rsid w:val="00BA34DC"/>
    <w:rsid w:val="00BA3E96"/>
    <w:rsid w:val="00BA68C5"/>
    <w:rsid w:val="00BA7360"/>
    <w:rsid w:val="00BA7600"/>
    <w:rsid w:val="00BA7C0D"/>
    <w:rsid w:val="00BB1780"/>
    <w:rsid w:val="00BB22A3"/>
    <w:rsid w:val="00BB252A"/>
    <w:rsid w:val="00BB3817"/>
    <w:rsid w:val="00BB441F"/>
    <w:rsid w:val="00BB477B"/>
    <w:rsid w:val="00BB5D89"/>
    <w:rsid w:val="00BB65E7"/>
    <w:rsid w:val="00BB7B7D"/>
    <w:rsid w:val="00BC0940"/>
    <w:rsid w:val="00BC1A20"/>
    <w:rsid w:val="00BC382B"/>
    <w:rsid w:val="00BC3C7A"/>
    <w:rsid w:val="00BC43F0"/>
    <w:rsid w:val="00BC5956"/>
    <w:rsid w:val="00BC643C"/>
    <w:rsid w:val="00BC7589"/>
    <w:rsid w:val="00BC7D75"/>
    <w:rsid w:val="00BD00A3"/>
    <w:rsid w:val="00BD05EA"/>
    <w:rsid w:val="00BD0865"/>
    <w:rsid w:val="00BD108E"/>
    <w:rsid w:val="00BD127D"/>
    <w:rsid w:val="00BD15D0"/>
    <w:rsid w:val="00BD1AA8"/>
    <w:rsid w:val="00BD242A"/>
    <w:rsid w:val="00BD26A7"/>
    <w:rsid w:val="00BD2800"/>
    <w:rsid w:val="00BD3181"/>
    <w:rsid w:val="00BD38C7"/>
    <w:rsid w:val="00BD5A2E"/>
    <w:rsid w:val="00BD5EAD"/>
    <w:rsid w:val="00BD7644"/>
    <w:rsid w:val="00BD776A"/>
    <w:rsid w:val="00BD7F59"/>
    <w:rsid w:val="00BE0E62"/>
    <w:rsid w:val="00BE32CC"/>
    <w:rsid w:val="00BE409B"/>
    <w:rsid w:val="00BE4D23"/>
    <w:rsid w:val="00BE4D82"/>
    <w:rsid w:val="00BE570F"/>
    <w:rsid w:val="00BE573A"/>
    <w:rsid w:val="00BE5B81"/>
    <w:rsid w:val="00BE676B"/>
    <w:rsid w:val="00BE6B20"/>
    <w:rsid w:val="00BE7985"/>
    <w:rsid w:val="00BF00C4"/>
    <w:rsid w:val="00BF026B"/>
    <w:rsid w:val="00BF1772"/>
    <w:rsid w:val="00BF1843"/>
    <w:rsid w:val="00BF1E01"/>
    <w:rsid w:val="00BF2574"/>
    <w:rsid w:val="00BF2912"/>
    <w:rsid w:val="00BF40C3"/>
    <w:rsid w:val="00BF553D"/>
    <w:rsid w:val="00BF5634"/>
    <w:rsid w:val="00BF5B62"/>
    <w:rsid w:val="00BF66D1"/>
    <w:rsid w:val="00BF6A2C"/>
    <w:rsid w:val="00BF7503"/>
    <w:rsid w:val="00C008C2"/>
    <w:rsid w:val="00C01D5A"/>
    <w:rsid w:val="00C02626"/>
    <w:rsid w:val="00C029EB"/>
    <w:rsid w:val="00C02CA5"/>
    <w:rsid w:val="00C03D4D"/>
    <w:rsid w:val="00C03E67"/>
    <w:rsid w:val="00C04647"/>
    <w:rsid w:val="00C04CDB"/>
    <w:rsid w:val="00C04EA0"/>
    <w:rsid w:val="00C0575C"/>
    <w:rsid w:val="00C0594F"/>
    <w:rsid w:val="00C07B8B"/>
    <w:rsid w:val="00C07F64"/>
    <w:rsid w:val="00C11413"/>
    <w:rsid w:val="00C126E3"/>
    <w:rsid w:val="00C1453D"/>
    <w:rsid w:val="00C148C4"/>
    <w:rsid w:val="00C15723"/>
    <w:rsid w:val="00C159DB"/>
    <w:rsid w:val="00C16055"/>
    <w:rsid w:val="00C17511"/>
    <w:rsid w:val="00C22038"/>
    <w:rsid w:val="00C22902"/>
    <w:rsid w:val="00C22A31"/>
    <w:rsid w:val="00C22E02"/>
    <w:rsid w:val="00C233C2"/>
    <w:rsid w:val="00C236BD"/>
    <w:rsid w:val="00C24087"/>
    <w:rsid w:val="00C24233"/>
    <w:rsid w:val="00C25076"/>
    <w:rsid w:val="00C2547A"/>
    <w:rsid w:val="00C2579A"/>
    <w:rsid w:val="00C2642A"/>
    <w:rsid w:val="00C278EF"/>
    <w:rsid w:val="00C27D1C"/>
    <w:rsid w:val="00C30571"/>
    <w:rsid w:val="00C306D4"/>
    <w:rsid w:val="00C314CC"/>
    <w:rsid w:val="00C31BE2"/>
    <w:rsid w:val="00C34A21"/>
    <w:rsid w:val="00C35A98"/>
    <w:rsid w:val="00C35FDB"/>
    <w:rsid w:val="00C361D1"/>
    <w:rsid w:val="00C3654C"/>
    <w:rsid w:val="00C40668"/>
    <w:rsid w:val="00C40C1E"/>
    <w:rsid w:val="00C428CF"/>
    <w:rsid w:val="00C433FA"/>
    <w:rsid w:val="00C43578"/>
    <w:rsid w:val="00C43636"/>
    <w:rsid w:val="00C43E12"/>
    <w:rsid w:val="00C43F62"/>
    <w:rsid w:val="00C44033"/>
    <w:rsid w:val="00C45575"/>
    <w:rsid w:val="00C45762"/>
    <w:rsid w:val="00C45E4F"/>
    <w:rsid w:val="00C46FD5"/>
    <w:rsid w:val="00C47BD9"/>
    <w:rsid w:val="00C47D0D"/>
    <w:rsid w:val="00C50062"/>
    <w:rsid w:val="00C51369"/>
    <w:rsid w:val="00C5153A"/>
    <w:rsid w:val="00C51C02"/>
    <w:rsid w:val="00C51E63"/>
    <w:rsid w:val="00C51F59"/>
    <w:rsid w:val="00C521A5"/>
    <w:rsid w:val="00C531C8"/>
    <w:rsid w:val="00C53502"/>
    <w:rsid w:val="00C55A82"/>
    <w:rsid w:val="00C5678C"/>
    <w:rsid w:val="00C56AB9"/>
    <w:rsid w:val="00C56D46"/>
    <w:rsid w:val="00C56EC9"/>
    <w:rsid w:val="00C570FE"/>
    <w:rsid w:val="00C57E4F"/>
    <w:rsid w:val="00C608AF"/>
    <w:rsid w:val="00C6139F"/>
    <w:rsid w:val="00C61F6D"/>
    <w:rsid w:val="00C63124"/>
    <w:rsid w:val="00C633C2"/>
    <w:rsid w:val="00C635CE"/>
    <w:rsid w:val="00C63C1F"/>
    <w:rsid w:val="00C646CD"/>
    <w:rsid w:val="00C648E6"/>
    <w:rsid w:val="00C6504C"/>
    <w:rsid w:val="00C6550D"/>
    <w:rsid w:val="00C656BC"/>
    <w:rsid w:val="00C65AFD"/>
    <w:rsid w:val="00C66AF7"/>
    <w:rsid w:val="00C670E0"/>
    <w:rsid w:val="00C706DE"/>
    <w:rsid w:val="00C7198B"/>
    <w:rsid w:val="00C71AEF"/>
    <w:rsid w:val="00C720E3"/>
    <w:rsid w:val="00C72BC0"/>
    <w:rsid w:val="00C731AD"/>
    <w:rsid w:val="00C741E7"/>
    <w:rsid w:val="00C746E8"/>
    <w:rsid w:val="00C74A07"/>
    <w:rsid w:val="00C74BAB"/>
    <w:rsid w:val="00C74E2E"/>
    <w:rsid w:val="00C75423"/>
    <w:rsid w:val="00C756CB"/>
    <w:rsid w:val="00C80980"/>
    <w:rsid w:val="00C81C9B"/>
    <w:rsid w:val="00C82D4E"/>
    <w:rsid w:val="00C84A09"/>
    <w:rsid w:val="00C84C66"/>
    <w:rsid w:val="00C86366"/>
    <w:rsid w:val="00C86ACB"/>
    <w:rsid w:val="00C86D43"/>
    <w:rsid w:val="00C87037"/>
    <w:rsid w:val="00C87ABC"/>
    <w:rsid w:val="00C900F8"/>
    <w:rsid w:val="00C90E06"/>
    <w:rsid w:val="00C923D8"/>
    <w:rsid w:val="00C926F2"/>
    <w:rsid w:val="00C93B83"/>
    <w:rsid w:val="00C953BA"/>
    <w:rsid w:val="00C95A5D"/>
    <w:rsid w:val="00C969A2"/>
    <w:rsid w:val="00C9758F"/>
    <w:rsid w:val="00C976D6"/>
    <w:rsid w:val="00C97C76"/>
    <w:rsid w:val="00CA0A06"/>
    <w:rsid w:val="00CA0F35"/>
    <w:rsid w:val="00CA1224"/>
    <w:rsid w:val="00CA1812"/>
    <w:rsid w:val="00CA1E05"/>
    <w:rsid w:val="00CA2CCF"/>
    <w:rsid w:val="00CA3897"/>
    <w:rsid w:val="00CA4980"/>
    <w:rsid w:val="00CA531C"/>
    <w:rsid w:val="00CA64B2"/>
    <w:rsid w:val="00CA68E6"/>
    <w:rsid w:val="00CA6CC3"/>
    <w:rsid w:val="00CB0885"/>
    <w:rsid w:val="00CB0B4F"/>
    <w:rsid w:val="00CB0F56"/>
    <w:rsid w:val="00CB1715"/>
    <w:rsid w:val="00CB1AA9"/>
    <w:rsid w:val="00CB1BB0"/>
    <w:rsid w:val="00CB25F0"/>
    <w:rsid w:val="00CB26E6"/>
    <w:rsid w:val="00CB32DE"/>
    <w:rsid w:val="00CB3F83"/>
    <w:rsid w:val="00CB4818"/>
    <w:rsid w:val="00CB51BF"/>
    <w:rsid w:val="00CB5622"/>
    <w:rsid w:val="00CB593F"/>
    <w:rsid w:val="00CB6369"/>
    <w:rsid w:val="00CB670D"/>
    <w:rsid w:val="00CB7DA3"/>
    <w:rsid w:val="00CC0305"/>
    <w:rsid w:val="00CC0C94"/>
    <w:rsid w:val="00CC13D2"/>
    <w:rsid w:val="00CC22AE"/>
    <w:rsid w:val="00CC3017"/>
    <w:rsid w:val="00CC31C4"/>
    <w:rsid w:val="00CC428C"/>
    <w:rsid w:val="00CC451A"/>
    <w:rsid w:val="00CC463C"/>
    <w:rsid w:val="00CC4AF5"/>
    <w:rsid w:val="00CC5368"/>
    <w:rsid w:val="00CC5592"/>
    <w:rsid w:val="00CC5A0B"/>
    <w:rsid w:val="00CC60F2"/>
    <w:rsid w:val="00CC651A"/>
    <w:rsid w:val="00CD021C"/>
    <w:rsid w:val="00CD15BE"/>
    <w:rsid w:val="00CD1881"/>
    <w:rsid w:val="00CD1DD3"/>
    <w:rsid w:val="00CD28CE"/>
    <w:rsid w:val="00CD2EC9"/>
    <w:rsid w:val="00CD2EFC"/>
    <w:rsid w:val="00CD3007"/>
    <w:rsid w:val="00CD4EA6"/>
    <w:rsid w:val="00CD7A18"/>
    <w:rsid w:val="00CD7A35"/>
    <w:rsid w:val="00CD7BFE"/>
    <w:rsid w:val="00CE048E"/>
    <w:rsid w:val="00CE08F2"/>
    <w:rsid w:val="00CE0C0E"/>
    <w:rsid w:val="00CE108C"/>
    <w:rsid w:val="00CE1FA1"/>
    <w:rsid w:val="00CE239C"/>
    <w:rsid w:val="00CE2B4D"/>
    <w:rsid w:val="00CE3A0A"/>
    <w:rsid w:val="00CE4420"/>
    <w:rsid w:val="00CE511F"/>
    <w:rsid w:val="00CE61DA"/>
    <w:rsid w:val="00CE66D6"/>
    <w:rsid w:val="00CE7AE6"/>
    <w:rsid w:val="00CF0787"/>
    <w:rsid w:val="00CF0B5C"/>
    <w:rsid w:val="00CF0C05"/>
    <w:rsid w:val="00CF113B"/>
    <w:rsid w:val="00CF16BD"/>
    <w:rsid w:val="00CF29D4"/>
    <w:rsid w:val="00CF2B42"/>
    <w:rsid w:val="00CF2CA5"/>
    <w:rsid w:val="00CF31BB"/>
    <w:rsid w:val="00CF3746"/>
    <w:rsid w:val="00CF3D3A"/>
    <w:rsid w:val="00CF3F27"/>
    <w:rsid w:val="00CF44E6"/>
    <w:rsid w:val="00CF4F27"/>
    <w:rsid w:val="00CF5E7D"/>
    <w:rsid w:val="00CF5FEF"/>
    <w:rsid w:val="00CF6142"/>
    <w:rsid w:val="00CF7344"/>
    <w:rsid w:val="00CF743D"/>
    <w:rsid w:val="00CF7961"/>
    <w:rsid w:val="00CF7C84"/>
    <w:rsid w:val="00D00102"/>
    <w:rsid w:val="00D00BEB"/>
    <w:rsid w:val="00D00D13"/>
    <w:rsid w:val="00D0165B"/>
    <w:rsid w:val="00D01C69"/>
    <w:rsid w:val="00D02499"/>
    <w:rsid w:val="00D02AAD"/>
    <w:rsid w:val="00D02D27"/>
    <w:rsid w:val="00D02F55"/>
    <w:rsid w:val="00D03170"/>
    <w:rsid w:val="00D03E41"/>
    <w:rsid w:val="00D042F3"/>
    <w:rsid w:val="00D04823"/>
    <w:rsid w:val="00D04B0D"/>
    <w:rsid w:val="00D05568"/>
    <w:rsid w:val="00D06027"/>
    <w:rsid w:val="00D06E0C"/>
    <w:rsid w:val="00D06E49"/>
    <w:rsid w:val="00D128CC"/>
    <w:rsid w:val="00D12B75"/>
    <w:rsid w:val="00D12C39"/>
    <w:rsid w:val="00D13250"/>
    <w:rsid w:val="00D13286"/>
    <w:rsid w:val="00D13594"/>
    <w:rsid w:val="00D13A0B"/>
    <w:rsid w:val="00D13D52"/>
    <w:rsid w:val="00D14055"/>
    <w:rsid w:val="00D14356"/>
    <w:rsid w:val="00D14A85"/>
    <w:rsid w:val="00D14AF5"/>
    <w:rsid w:val="00D14E99"/>
    <w:rsid w:val="00D1516E"/>
    <w:rsid w:val="00D15B72"/>
    <w:rsid w:val="00D17A39"/>
    <w:rsid w:val="00D20127"/>
    <w:rsid w:val="00D201DC"/>
    <w:rsid w:val="00D20712"/>
    <w:rsid w:val="00D20ABF"/>
    <w:rsid w:val="00D218BC"/>
    <w:rsid w:val="00D267AA"/>
    <w:rsid w:val="00D26E37"/>
    <w:rsid w:val="00D30058"/>
    <w:rsid w:val="00D31392"/>
    <w:rsid w:val="00D315A1"/>
    <w:rsid w:val="00D336CE"/>
    <w:rsid w:val="00D34233"/>
    <w:rsid w:val="00D343B1"/>
    <w:rsid w:val="00D34D7B"/>
    <w:rsid w:val="00D35A37"/>
    <w:rsid w:val="00D360E4"/>
    <w:rsid w:val="00D37036"/>
    <w:rsid w:val="00D371D9"/>
    <w:rsid w:val="00D3764E"/>
    <w:rsid w:val="00D4006B"/>
    <w:rsid w:val="00D41290"/>
    <w:rsid w:val="00D416B4"/>
    <w:rsid w:val="00D4180F"/>
    <w:rsid w:val="00D421EF"/>
    <w:rsid w:val="00D4241E"/>
    <w:rsid w:val="00D4288B"/>
    <w:rsid w:val="00D430BE"/>
    <w:rsid w:val="00D4341B"/>
    <w:rsid w:val="00D43435"/>
    <w:rsid w:val="00D4476A"/>
    <w:rsid w:val="00D46394"/>
    <w:rsid w:val="00D46D1E"/>
    <w:rsid w:val="00D477AF"/>
    <w:rsid w:val="00D50A20"/>
    <w:rsid w:val="00D50DF6"/>
    <w:rsid w:val="00D51B65"/>
    <w:rsid w:val="00D525CD"/>
    <w:rsid w:val="00D52CAA"/>
    <w:rsid w:val="00D536A8"/>
    <w:rsid w:val="00D53D28"/>
    <w:rsid w:val="00D54739"/>
    <w:rsid w:val="00D54E00"/>
    <w:rsid w:val="00D560E0"/>
    <w:rsid w:val="00D57A87"/>
    <w:rsid w:val="00D57E0C"/>
    <w:rsid w:val="00D57E16"/>
    <w:rsid w:val="00D57E21"/>
    <w:rsid w:val="00D600AD"/>
    <w:rsid w:val="00D6069B"/>
    <w:rsid w:val="00D60E87"/>
    <w:rsid w:val="00D618C8"/>
    <w:rsid w:val="00D631B0"/>
    <w:rsid w:val="00D64685"/>
    <w:rsid w:val="00D652E4"/>
    <w:rsid w:val="00D65957"/>
    <w:rsid w:val="00D66780"/>
    <w:rsid w:val="00D66E4B"/>
    <w:rsid w:val="00D703A0"/>
    <w:rsid w:val="00D70796"/>
    <w:rsid w:val="00D725D2"/>
    <w:rsid w:val="00D728E3"/>
    <w:rsid w:val="00D72922"/>
    <w:rsid w:val="00D73453"/>
    <w:rsid w:val="00D73688"/>
    <w:rsid w:val="00D75959"/>
    <w:rsid w:val="00D75E6A"/>
    <w:rsid w:val="00D76306"/>
    <w:rsid w:val="00D80529"/>
    <w:rsid w:val="00D80BB7"/>
    <w:rsid w:val="00D82B53"/>
    <w:rsid w:val="00D82C29"/>
    <w:rsid w:val="00D837EE"/>
    <w:rsid w:val="00D83962"/>
    <w:rsid w:val="00D83C3C"/>
    <w:rsid w:val="00D84D92"/>
    <w:rsid w:val="00D860CF"/>
    <w:rsid w:val="00D860E6"/>
    <w:rsid w:val="00D868F4"/>
    <w:rsid w:val="00D90D0E"/>
    <w:rsid w:val="00D91028"/>
    <w:rsid w:val="00D91386"/>
    <w:rsid w:val="00D91870"/>
    <w:rsid w:val="00D919DE"/>
    <w:rsid w:val="00D92024"/>
    <w:rsid w:val="00D92693"/>
    <w:rsid w:val="00D92774"/>
    <w:rsid w:val="00D9330D"/>
    <w:rsid w:val="00D93483"/>
    <w:rsid w:val="00D937AF"/>
    <w:rsid w:val="00D94723"/>
    <w:rsid w:val="00D94919"/>
    <w:rsid w:val="00D953FE"/>
    <w:rsid w:val="00D95B05"/>
    <w:rsid w:val="00D95BBC"/>
    <w:rsid w:val="00D9641B"/>
    <w:rsid w:val="00D96F30"/>
    <w:rsid w:val="00DA0148"/>
    <w:rsid w:val="00DA0635"/>
    <w:rsid w:val="00DA0753"/>
    <w:rsid w:val="00DA2F91"/>
    <w:rsid w:val="00DA3E48"/>
    <w:rsid w:val="00DA4756"/>
    <w:rsid w:val="00DA4F9B"/>
    <w:rsid w:val="00DA6C6A"/>
    <w:rsid w:val="00DB0C56"/>
    <w:rsid w:val="00DB1725"/>
    <w:rsid w:val="00DB2712"/>
    <w:rsid w:val="00DB2AC1"/>
    <w:rsid w:val="00DB2D75"/>
    <w:rsid w:val="00DB368A"/>
    <w:rsid w:val="00DB522D"/>
    <w:rsid w:val="00DB5774"/>
    <w:rsid w:val="00DB5911"/>
    <w:rsid w:val="00DB5BAD"/>
    <w:rsid w:val="00DB5D21"/>
    <w:rsid w:val="00DB5EAB"/>
    <w:rsid w:val="00DB7A0F"/>
    <w:rsid w:val="00DB7E1D"/>
    <w:rsid w:val="00DC1177"/>
    <w:rsid w:val="00DC1C76"/>
    <w:rsid w:val="00DC2422"/>
    <w:rsid w:val="00DC2852"/>
    <w:rsid w:val="00DC6317"/>
    <w:rsid w:val="00DC63C9"/>
    <w:rsid w:val="00DC7646"/>
    <w:rsid w:val="00DD12D4"/>
    <w:rsid w:val="00DD177C"/>
    <w:rsid w:val="00DD1F4C"/>
    <w:rsid w:val="00DD2491"/>
    <w:rsid w:val="00DD26FE"/>
    <w:rsid w:val="00DD3213"/>
    <w:rsid w:val="00DD44EC"/>
    <w:rsid w:val="00DD4985"/>
    <w:rsid w:val="00DD4F89"/>
    <w:rsid w:val="00DD4FEA"/>
    <w:rsid w:val="00DD6FE0"/>
    <w:rsid w:val="00DD7254"/>
    <w:rsid w:val="00DE00EC"/>
    <w:rsid w:val="00DE0269"/>
    <w:rsid w:val="00DE37D1"/>
    <w:rsid w:val="00DE388E"/>
    <w:rsid w:val="00DE54FD"/>
    <w:rsid w:val="00DE75A8"/>
    <w:rsid w:val="00DF072D"/>
    <w:rsid w:val="00DF1613"/>
    <w:rsid w:val="00DF2236"/>
    <w:rsid w:val="00DF22AC"/>
    <w:rsid w:val="00DF2EBE"/>
    <w:rsid w:val="00DF2F03"/>
    <w:rsid w:val="00DF365D"/>
    <w:rsid w:val="00DF4093"/>
    <w:rsid w:val="00DF4305"/>
    <w:rsid w:val="00DF5DE4"/>
    <w:rsid w:val="00DF652D"/>
    <w:rsid w:val="00DF687C"/>
    <w:rsid w:val="00DF7253"/>
    <w:rsid w:val="00DF762D"/>
    <w:rsid w:val="00DF7F10"/>
    <w:rsid w:val="00E00EB1"/>
    <w:rsid w:val="00E01599"/>
    <w:rsid w:val="00E0190A"/>
    <w:rsid w:val="00E01C87"/>
    <w:rsid w:val="00E01DDC"/>
    <w:rsid w:val="00E01EE9"/>
    <w:rsid w:val="00E02391"/>
    <w:rsid w:val="00E02789"/>
    <w:rsid w:val="00E02A9A"/>
    <w:rsid w:val="00E02B47"/>
    <w:rsid w:val="00E03127"/>
    <w:rsid w:val="00E0397A"/>
    <w:rsid w:val="00E03D19"/>
    <w:rsid w:val="00E04CC0"/>
    <w:rsid w:val="00E062FC"/>
    <w:rsid w:val="00E06D44"/>
    <w:rsid w:val="00E07B9A"/>
    <w:rsid w:val="00E07E3A"/>
    <w:rsid w:val="00E07EF8"/>
    <w:rsid w:val="00E1122C"/>
    <w:rsid w:val="00E11F38"/>
    <w:rsid w:val="00E12452"/>
    <w:rsid w:val="00E12689"/>
    <w:rsid w:val="00E128EA"/>
    <w:rsid w:val="00E12FEB"/>
    <w:rsid w:val="00E1322E"/>
    <w:rsid w:val="00E1381B"/>
    <w:rsid w:val="00E14200"/>
    <w:rsid w:val="00E154BF"/>
    <w:rsid w:val="00E15B1D"/>
    <w:rsid w:val="00E16030"/>
    <w:rsid w:val="00E16069"/>
    <w:rsid w:val="00E1666C"/>
    <w:rsid w:val="00E16B91"/>
    <w:rsid w:val="00E16C23"/>
    <w:rsid w:val="00E17E4F"/>
    <w:rsid w:val="00E208D0"/>
    <w:rsid w:val="00E2112D"/>
    <w:rsid w:val="00E2231D"/>
    <w:rsid w:val="00E22A6F"/>
    <w:rsid w:val="00E238CC"/>
    <w:rsid w:val="00E24B9F"/>
    <w:rsid w:val="00E24D3E"/>
    <w:rsid w:val="00E24F10"/>
    <w:rsid w:val="00E24F9C"/>
    <w:rsid w:val="00E262C8"/>
    <w:rsid w:val="00E26333"/>
    <w:rsid w:val="00E26AF2"/>
    <w:rsid w:val="00E27005"/>
    <w:rsid w:val="00E270BB"/>
    <w:rsid w:val="00E274A8"/>
    <w:rsid w:val="00E2754C"/>
    <w:rsid w:val="00E276C2"/>
    <w:rsid w:val="00E27ACB"/>
    <w:rsid w:val="00E27F57"/>
    <w:rsid w:val="00E30215"/>
    <w:rsid w:val="00E33AAA"/>
    <w:rsid w:val="00E349CB"/>
    <w:rsid w:val="00E35571"/>
    <w:rsid w:val="00E35F3F"/>
    <w:rsid w:val="00E3661E"/>
    <w:rsid w:val="00E36FDA"/>
    <w:rsid w:val="00E3785A"/>
    <w:rsid w:val="00E37979"/>
    <w:rsid w:val="00E407DD"/>
    <w:rsid w:val="00E40AA4"/>
    <w:rsid w:val="00E40E9A"/>
    <w:rsid w:val="00E40F94"/>
    <w:rsid w:val="00E426DB"/>
    <w:rsid w:val="00E428D8"/>
    <w:rsid w:val="00E43B4F"/>
    <w:rsid w:val="00E45FCF"/>
    <w:rsid w:val="00E45FD6"/>
    <w:rsid w:val="00E46B4A"/>
    <w:rsid w:val="00E52841"/>
    <w:rsid w:val="00E53D49"/>
    <w:rsid w:val="00E53F80"/>
    <w:rsid w:val="00E547EE"/>
    <w:rsid w:val="00E54944"/>
    <w:rsid w:val="00E549DC"/>
    <w:rsid w:val="00E555E1"/>
    <w:rsid w:val="00E56727"/>
    <w:rsid w:val="00E56B45"/>
    <w:rsid w:val="00E612E0"/>
    <w:rsid w:val="00E616C7"/>
    <w:rsid w:val="00E61E55"/>
    <w:rsid w:val="00E62B0A"/>
    <w:rsid w:val="00E62C4E"/>
    <w:rsid w:val="00E63679"/>
    <w:rsid w:val="00E63791"/>
    <w:rsid w:val="00E643F2"/>
    <w:rsid w:val="00E64C90"/>
    <w:rsid w:val="00E6559E"/>
    <w:rsid w:val="00E65B63"/>
    <w:rsid w:val="00E67045"/>
    <w:rsid w:val="00E67F03"/>
    <w:rsid w:val="00E70383"/>
    <w:rsid w:val="00E707B5"/>
    <w:rsid w:val="00E72110"/>
    <w:rsid w:val="00E723D7"/>
    <w:rsid w:val="00E72D52"/>
    <w:rsid w:val="00E73BDE"/>
    <w:rsid w:val="00E75A99"/>
    <w:rsid w:val="00E75E39"/>
    <w:rsid w:val="00E80002"/>
    <w:rsid w:val="00E803BE"/>
    <w:rsid w:val="00E808DD"/>
    <w:rsid w:val="00E80B08"/>
    <w:rsid w:val="00E8279D"/>
    <w:rsid w:val="00E82C49"/>
    <w:rsid w:val="00E82CDD"/>
    <w:rsid w:val="00E82DFC"/>
    <w:rsid w:val="00E832A0"/>
    <w:rsid w:val="00E83922"/>
    <w:rsid w:val="00E83B85"/>
    <w:rsid w:val="00E83E22"/>
    <w:rsid w:val="00E84346"/>
    <w:rsid w:val="00E84F9F"/>
    <w:rsid w:val="00E85EA0"/>
    <w:rsid w:val="00E87004"/>
    <w:rsid w:val="00E875BC"/>
    <w:rsid w:val="00E9039B"/>
    <w:rsid w:val="00E9147E"/>
    <w:rsid w:val="00E91C19"/>
    <w:rsid w:val="00E92258"/>
    <w:rsid w:val="00E92683"/>
    <w:rsid w:val="00E92795"/>
    <w:rsid w:val="00E9283D"/>
    <w:rsid w:val="00E938FD"/>
    <w:rsid w:val="00E9403C"/>
    <w:rsid w:val="00E94FCC"/>
    <w:rsid w:val="00E95923"/>
    <w:rsid w:val="00E95DB6"/>
    <w:rsid w:val="00E95DFF"/>
    <w:rsid w:val="00E96CE5"/>
    <w:rsid w:val="00E96E88"/>
    <w:rsid w:val="00E97618"/>
    <w:rsid w:val="00E97832"/>
    <w:rsid w:val="00E97F22"/>
    <w:rsid w:val="00EA1009"/>
    <w:rsid w:val="00EA1011"/>
    <w:rsid w:val="00EA137E"/>
    <w:rsid w:val="00EA1B3F"/>
    <w:rsid w:val="00EA3A61"/>
    <w:rsid w:val="00EA445C"/>
    <w:rsid w:val="00EA4A0F"/>
    <w:rsid w:val="00EB153F"/>
    <w:rsid w:val="00EB15A9"/>
    <w:rsid w:val="00EB17B4"/>
    <w:rsid w:val="00EB1CD4"/>
    <w:rsid w:val="00EB2014"/>
    <w:rsid w:val="00EB24A8"/>
    <w:rsid w:val="00EB2C2E"/>
    <w:rsid w:val="00EB341A"/>
    <w:rsid w:val="00EB4D34"/>
    <w:rsid w:val="00EB51AA"/>
    <w:rsid w:val="00EB536E"/>
    <w:rsid w:val="00EB5BF9"/>
    <w:rsid w:val="00EB5DF6"/>
    <w:rsid w:val="00EB5FD2"/>
    <w:rsid w:val="00EB65E1"/>
    <w:rsid w:val="00EB70E7"/>
    <w:rsid w:val="00EB737B"/>
    <w:rsid w:val="00EB7998"/>
    <w:rsid w:val="00EB7BBA"/>
    <w:rsid w:val="00EC0108"/>
    <w:rsid w:val="00EC02A5"/>
    <w:rsid w:val="00EC02B6"/>
    <w:rsid w:val="00EC1D28"/>
    <w:rsid w:val="00EC1FE2"/>
    <w:rsid w:val="00EC3917"/>
    <w:rsid w:val="00EC3DA8"/>
    <w:rsid w:val="00EC4605"/>
    <w:rsid w:val="00EC4768"/>
    <w:rsid w:val="00EC60DF"/>
    <w:rsid w:val="00EC6200"/>
    <w:rsid w:val="00EC7614"/>
    <w:rsid w:val="00ED1219"/>
    <w:rsid w:val="00ED347A"/>
    <w:rsid w:val="00ED557F"/>
    <w:rsid w:val="00ED5C05"/>
    <w:rsid w:val="00ED64DF"/>
    <w:rsid w:val="00ED7E81"/>
    <w:rsid w:val="00EE0709"/>
    <w:rsid w:val="00EE151A"/>
    <w:rsid w:val="00EE1CC4"/>
    <w:rsid w:val="00EE21C2"/>
    <w:rsid w:val="00EE22B1"/>
    <w:rsid w:val="00EE375B"/>
    <w:rsid w:val="00EE3EED"/>
    <w:rsid w:val="00EE5378"/>
    <w:rsid w:val="00EE5C30"/>
    <w:rsid w:val="00EE6FFB"/>
    <w:rsid w:val="00EE73B4"/>
    <w:rsid w:val="00EE75A1"/>
    <w:rsid w:val="00EE791F"/>
    <w:rsid w:val="00EE7D2F"/>
    <w:rsid w:val="00EF075B"/>
    <w:rsid w:val="00EF13D4"/>
    <w:rsid w:val="00EF168E"/>
    <w:rsid w:val="00EF178A"/>
    <w:rsid w:val="00EF1B1E"/>
    <w:rsid w:val="00EF320C"/>
    <w:rsid w:val="00EF3E80"/>
    <w:rsid w:val="00EF531F"/>
    <w:rsid w:val="00EF55CD"/>
    <w:rsid w:val="00EF5A8F"/>
    <w:rsid w:val="00EF5AF2"/>
    <w:rsid w:val="00EF5B6A"/>
    <w:rsid w:val="00EF6821"/>
    <w:rsid w:val="00EF6C19"/>
    <w:rsid w:val="00EF73BD"/>
    <w:rsid w:val="00F03596"/>
    <w:rsid w:val="00F04720"/>
    <w:rsid w:val="00F0509C"/>
    <w:rsid w:val="00F0667F"/>
    <w:rsid w:val="00F06803"/>
    <w:rsid w:val="00F07032"/>
    <w:rsid w:val="00F0789E"/>
    <w:rsid w:val="00F07E9E"/>
    <w:rsid w:val="00F11F26"/>
    <w:rsid w:val="00F11F9A"/>
    <w:rsid w:val="00F12517"/>
    <w:rsid w:val="00F12D9E"/>
    <w:rsid w:val="00F130A4"/>
    <w:rsid w:val="00F14D26"/>
    <w:rsid w:val="00F152A0"/>
    <w:rsid w:val="00F15476"/>
    <w:rsid w:val="00F15DCA"/>
    <w:rsid w:val="00F15EF0"/>
    <w:rsid w:val="00F1645D"/>
    <w:rsid w:val="00F174F6"/>
    <w:rsid w:val="00F21EC8"/>
    <w:rsid w:val="00F22694"/>
    <w:rsid w:val="00F227EE"/>
    <w:rsid w:val="00F23088"/>
    <w:rsid w:val="00F23ACC"/>
    <w:rsid w:val="00F23F41"/>
    <w:rsid w:val="00F24136"/>
    <w:rsid w:val="00F24A55"/>
    <w:rsid w:val="00F25422"/>
    <w:rsid w:val="00F254C2"/>
    <w:rsid w:val="00F25EE7"/>
    <w:rsid w:val="00F26597"/>
    <w:rsid w:val="00F27FD5"/>
    <w:rsid w:val="00F30CAE"/>
    <w:rsid w:val="00F3110D"/>
    <w:rsid w:val="00F31522"/>
    <w:rsid w:val="00F31913"/>
    <w:rsid w:val="00F31B9D"/>
    <w:rsid w:val="00F3213C"/>
    <w:rsid w:val="00F32164"/>
    <w:rsid w:val="00F32D3E"/>
    <w:rsid w:val="00F33357"/>
    <w:rsid w:val="00F3413A"/>
    <w:rsid w:val="00F35377"/>
    <w:rsid w:val="00F3542C"/>
    <w:rsid w:val="00F36287"/>
    <w:rsid w:val="00F373DE"/>
    <w:rsid w:val="00F37A9F"/>
    <w:rsid w:val="00F37B93"/>
    <w:rsid w:val="00F401A5"/>
    <w:rsid w:val="00F407AB"/>
    <w:rsid w:val="00F40BE3"/>
    <w:rsid w:val="00F40ED6"/>
    <w:rsid w:val="00F41667"/>
    <w:rsid w:val="00F41776"/>
    <w:rsid w:val="00F423B9"/>
    <w:rsid w:val="00F43199"/>
    <w:rsid w:val="00F43AD0"/>
    <w:rsid w:val="00F43F04"/>
    <w:rsid w:val="00F43FFA"/>
    <w:rsid w:val="00F441C3"/>
    <w:rsid w:val="00F44689"/>
    <w:rsid w:val="00F447CE"/>
    <w:rsid w:val="00F45566"/>
    <w:rsid w:val="00F45987"/>
    <w:rsid w:val="00F464F6"/>
    <w:rsid w:val="00F46CCD"/>
    <w:rsid w:val="00F475D9"/>
    <w:rsid w:val="00F50FF8"/>
    <w:rsid w:val="00F51BFD"/>
    <w:rsid w:val="00F52D65"/>
    <w:rsid w:val="00F531CC"/>
    <w:rsid w:val="00F53559"/>
    <w:rsid w:val="00F535B2"/>
    <w:rsid w:val="00F55874"/>
    <w:rsid w:val="00F56108"/>
    <w:rsid w:val="00F60557"/>
    <w:rsid w:val="00F60C17"/>
    <w:rsid w:val="00F610A4"/>
    <w:rsid w:val="00F61222"/>
    <w:rsid w:val="00F628F1"/>
    <w:rsid w:val="00F62DEC"/>
    <w:rsid w:val="00F62F27"/>
    <w:rsid w:val="00F63550"/>
    <w:rsid w:val="00F637AA"/>
    <w:rsid w:val="00F6404D"/>
    <w:rsid w:val="00F64490"/>
    <w:rsid w:val="00F65157"/>
    <w:rsid w:val="00F66BF4"/>
    <w:rsid w:val="00F67CA3"/>
    <w:rsid w:val="00F67CB2"/>
    <w:rsid w:val="00F70284"/>
    <w:rsid w:val="00F74103"/>
    <w:rsid w:val="00F7446B"/>
    <w:rsid w:val="00F754C8"/>
    <w:rsid w:val="00F75B38"/>
    <w:rsid w:val="00F76215"/>
    <w:rsid w:val="00F77D7D"/>
    <w:rsid w:val="00F77E13"/>
    <w:rsid w:val="00F8019A"/>
    <w:rsid w:val="00F81711"/>
    <w:rsid w:val="00F82AF7"/>
    <w:rsid w:val="00F83836"/>
    <w:rsid w:val="00F83EF8"/>
    <w:rsid w:val="00F84334"/>
    <w:rsid w:val="00F8490C"/>
    <w:rsid w:val="00F85595"/>
    <w:rsid w:val="00F856E0"/>
    <w:rsid w:val="00F87225"/>
    <w:rsid w:val="00F87FB6"/>
    <w:rsid w:val="00F909D5"/>
    <w:rsid w:val="00F92422"/>
    <w:rsid w:val="00F92660"/>
    <w:rsid w:val="00F93885"/>
    <w:rsid w:val="00F938B2"/>
    <w:rsid w:val="00F94AD8"/>
    <w:rsid w:val="00F9521B"/>
    <w:rsid w:val="00F95FFE"/>
    <w:rsid w:val="00F96D56"/>
    <w:rsid w:val="00F9702F"/>
    <w:rsid w:val="00F974EE"/>
    <w:rsid w:val="00F97C9F"/>
    <w:rsid w:val="00FA05CF"/>
    <w:rsid w:val="00FA06F9"/>
    <w:rsid w:val="00FA221C"/>
    <w:rsid w:val="00FA29BD"/>
    <w:rsid w:val="00FA2F6C"/>
    <w:rsid w:val="00FA3058"/>
    <w:rsid w:val="00FA396B"/>
    <w:rsid w:val="00FA45D5"/>
    <w:rsid w:val="00FA481C"/>
    <w:rsid w:val="00FA5CB1"/>
    <w:rsid w:val="00FA60B1"/>
    <w:rsid w:val="00FA61EB"/>
    <w:rsid w:val="00FA6556"/>
    <w:rsid w:val="00FA7D5E"/>
    <w:rsid w:val="00FA7D9A"/>
    <w:rsid w:val="00FB11BC"/>
    <w:rsid w:val="00FB13C3"/>
    <w:rsid w:val="00FB1BBD"/>
    <w:rsid w:val="00FB3678"/>
    <w:rsid w:val="00FB3BFB"/>
    <w:rsid w:val="00FB3D0D"/>
    <w:rsid w:val="00FB5D5C"/>
    <w:rsid w:val="00FC0A7C"/>
    <w:rsid w:val="00FC1D5B"/>
    <w:rsid w:val="00FC2495"/>
    <w:rsid w:val="00FC5215"/>
    <w:rsid w:val="00FC58F9"/>
    <w:rsid w:val="00FC5D4A"/>
    <w:rsid w:val="00FC6F44"/>
    <w:rsid w:val="00FC7143"/>
    <w:rsid w:val="00FC78BB"/>
    <w:rsid w:val="00FC7938"/>
    <w:rsid w:val="00FD00DB"/>
    <w:rsid w:val="00FD0FD9"/>
    <w:rsid w:val="00FD1295"/>
    <w:rsid w:val="00FD2087"/>
    <w:rsid w:val="00FD3B55"/>
    <w:rsid w:val="00FD3FD3"/>
    <w:rsid w:val="00FD40DE"/>
    <w:rsid w:val="00FD4765"/>
    <w:rsid w:val="00FD487E"/>
    <w:rsid w:val="00FD4DEC"/>
    <w:rsid w:val="00FD5967"/>
    <w:rsid w:val="00FD5EC8"/>
    <w:rsid w:val="00FD6BB5"/>
    <w:rsid w:val="00FD6D28"/>
    <w:rsid w:val="00FE16E6"/>
    <w:rsid w:val="00FE1AA4"/>
    <w:rsid w:val="00FE22B0"/>
    <w:rsid w:val="00FE2762"/>
    <w:rsid w:val="00FE2802"/>
    <w:rsid w:val="00FE29C6"/>
    <w:rsid w:val="00FE2FA6"/>
    <w:rsid w:val="00FE2FE4"/>
    <w:rsid w:val="00FE5526"/>
    <w:rsid w:val="00FE5793"/>
    <w:rsid w:val="00FE6420"/>
    <w:rsid w:val="00FE6859"/>
    <w:rsid w:val="00FE6BDB"/>
    <w:rsid w:val="00FE706B"/>
    <w:rsid w:val="00FE7721"/>
    <w:rsid w:val="00FF02DA"/>
    <w:rsid w:val="00FF10A0"/>
    <w:rsid w:val="00FF1997"/>
    <w:rsid w:val="00FF2894"/>
    <w:rsid w:val="00FF2A6B"/>
    <w:rsid w:val="00FF2F78"/>
    <w:rsid w:val="00FF301E"/>
    <w:rsid w:val="00FF42E0"/>
    <w:rsid w:val="00FF451A"/>
    <w:rsid w:val="00FF46E9"/>
    <w:rsid w:val="00FF491A"/>
    <w:rsid w:val="00FF5F5A"/>
    <w:rsid w:val="00FF6306"/>
    <w:rsid w:val="00FF6F76"/>
    <w:rsid w:val="00FF7032"/>
    <w:rsid w:val="00FF717E"/>
    <w:rsid w:val="06B50E10"/>
    <w:rsid w:val="08BD5962"/>
    <w:rsid w:val="0C6F4C77"/>
    <w:rsid w:val="0CB50A66"/>
    <w:rsid w:val="0EF8579D"/>
    <w:rsid w:val="157316C2"/>
    <w:rsid w:val="18681A9F"/>
    <w:rsid w:val="1923584D"/>
    <w:rsid w:val="1A1E34E6"/>
    <w:rsid w:val="1A9D50B9"/>
    <w:rsid w:val="1AFE63D7"/>
    <w:rsid w:val="2298584C"/>
    <w:rsid w:val="27D327E3"/>
    <w:rsid w:val="3C103F97"/>
    <w:rsid w:val="40E63206"/>
    <w:rsid w:val="445C7035"/>
    <w:rsid w:val="60610B2D"/>
    <w:rsid w:val="66310536"/>
    <w:rsid w:val="6A2626B5"/>
    <w:rsid w:val="6C500A40"/>
    <w:rsid w:val="71B82AA1"/>
    <w:rsid w:val="755E3B9C"/>
    <w:rsid w:val="777B3994"/>
    <w:rsid w:val="7D7157DB"/>
    <w:rsid w:val="7F3E7050"/>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5590"/>
    <w:pPr>
      <w:widowControl w:val="0"/>
      <w:spacing w:line="360" w:lineRule="auto"/>
      <w:jc w:val="both"/>
    </w:pPr>
    <w:rPr>
      <w:rFonts w:ascii="Calibri" w:hAnsi="Calibri"/>
    </w:rPr>
  </w:style>
  <w:style w:type="paragraph" w:styleId="Heading1">
    <w:name w:val="heading 1"/>
    <w:basedOn w:val="Normal"/>
    <w:link w:val="Heading1Char"/>
    <w:uiPriority w:val="99"/>
    <w:qFormat/>
    <w:rsid w:val="00045590"/>
    <w:pPr>
      <w:autoSpaceDE w:val="0"/>
      <w:autoSpaceDN w:val="0"/>
      <w:adjustRightInd w:val="0"/>
      <w:jc w:val="left"/>
      <w:outlineLvl w:val="0"/>
    </w:pPr>
    <w:rPr>
      <w:b/>
      <w:bCs/>
      <w:kern w:val="44"/>
      <w:sz w:val="44"/>
      <w:szCs w:val="44"/>
    </w:rPr>
  </w:style>
  <w:style w:type="paragraph" w:styleId="Heading2">
    <w:name w:val="heading 2"/>
    <w:basedOn w:val="Normal"/>
    <w:link w:val="Heading2Char"/>
    <w:uiPriority w:val="99"/>
    <w:qFormat/>
    <w:rsid w:val="00045590"/>
    <w:pPr>
      <w:autoSpaceDE w:val="0"/>
      <w:autoSpaceDN w:val="0"/>
      <w:adjustRightInd w:val="0"/>
      <w:jc w:val="left"/>
      <w:outlineLvl w:val="1"/>
    </w:pPr>
    <w:rPr>
      <w:rFonts w:ascii="Cambria" w:hAnsi="Cambria"/>
      <w:b/>
      <w:bCs/>
      <w:kern w:val="0"/>
      <w:sz w:val="32"/>
      <w:szCs w:val="32"/>
    </w:rPr>
  </w:style>
  <w:style w:type="paragraph" w:styleId="Heading3">
    <w:name w:val="heading 3"/>
    <w:basedOn w:val="Normal"/>
    <w:link w:val="Heading3Char"/>
    <w:uiPriority w:val="99"/>
    <w:qFormat/>
    <w:rsid w:val="00045590"/>
    <w:pPr>
      <w:autoSpaceDE w:val="0"/>
      <w:autoSpaceDN w:val="0"/>
      <w:adjustRightInd w:val="0"/>
      <w:jc w:val="left"/>
      <w:outlineLvl w:val="2"/>
    </w:pPr>
    <w:rPr>
      <w:b/>
      <w:bCs/>
      <w:kern w:val="0"/>
      <w:sz w:val="32"/>
      <w:szCs w:val="3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017725"/>
    <w:rPr>
      <w:rFonts w:ascii="Calibri" w:hAnsi="Calibri" w:cs="Times New Roman"/>
      <w:b/>
      <w:kern w:val="44"/>
      <w:sz w:val="44"/>
    </w:rPr>
  </w:style>
  <w:style w:type="character" w:customStyle="1" w:styleId="Heading2Char">
    <w:name w:val="Heading 2 Char"/>
    <w:basedOn w:val="DefaultParagraphFont"/>
    <w:link w:val="Heading2"/>
    <w:uiPriority w:val="99"/>
    <w:semiHidden/>
    <w:locked/>
    <w:rsid w:val="00017725"/>
    <w:rPr>
      <w:rFonts w:ascii="Cambria" w:hAnsi="Cambria" w:cs="Times New Roman"/>
      <w:b/>
      <w:sz w:val="32"/>
    </w:rPr>
  </w:style>
  <w:style w:type="character" w:customStyle="1" w:styleId="Heading3Char">
    <w:name w:val="Heading 3 Char"/>
    <w:basedOn w:val="DefaultParagraphFont"/>
    <w:link w:val="Heading3"/>
    <w:uiPriority w:val="99"/>
    <w:semiHidden/>
    <w:locked/>
    <w:rsid w:val="00017725"/>
    <w:rPr>
      <w:rFonts w:ascii="Calibri" w:hAnsi="Calibri" w:cs="Times New Roman"/>
      <w:b/>
      <w:sz w:val="32"/>
    </w:rPr>
  </w:style>
  <w:style w:type="paragraph" w:styleId="Footer">
    <w:name w:val="footer"/>
    <w:basedOn w:val="Normal"/>
    <w:link w:val="FooterChar"/>
    <w:uiPriority w:val="99"/>
    <w:rsid w:val="00045590"/>
    <w:pPr>
      <w:tabs>
        <w:tab w:val="center" w:pos="4153"/>
        <w:tab w:val="right" w:pos="8306"/>
      </w:tabs>
      <w:snapToGrid w:val="0"/>
      <w:jc w:val="left"/>
    </w:pPr>
    <w:rPr>
      <w:rFonts w:ascii="Times New Roman" w:hAnsi="Times New Roman"/>
      <w:kern w:val="0"/>
      <w:sz w:val="18"/>
      <w:szCs w:val="18"/>
    </w:rPr>
  </w:style>
  <w:style w:type="character" w:customStyle="1" w:styleId="FooterChar">
    <w:name w:val="Footer Char"/>
    <w:basedOn w:val="DefaultParagraphFont"/>
    <w:link w:val="Footer"/>
    <w:uiPriority w:val="99"/>
    <w:locked/>
    <w:rsid w:val="00045590"/>
    <w:rPr>
      <w:rFonts w:cs="Times New Roman"/>
      <w:sz w:val="18"/>
    </w:rPr>
  </w:style>
  <w:style w:type="paragraph" w:styleId="Header">
    <w:name w:val="header"/>
    <w:basedOn w:val="Normal"/>
    <w:link w:val="HeaderChar"/>
    <w:uiPriority w:val="99"/>
    <w:rsid w:val="00045590"/>
    <w:pPr>
      <w:pBdr>
        <w:bottom w:val="single" w:sz="6" w:space="1" w:color="auto"/>
      </w:pBdr>
      <w:tabs>
        <w:tab w:val="center" w:pos="4153"/>
        <w:tab w:val="right" w:pos="8306"/>
      </w:tabs>
      <w:snapToGrid w:val="0"/>
      <w:jc w:val="center"/>
    </w:pPr>
    <w:rPr>
      <w:rFonts w:ascii="Times New Roman" w:hAnsi="Times New Roman"/>
      <w:kern w:val="0"/>
      <w:sz w:val="18"/>
      <w:szCs w:val="18"/>
    </w:rPr>
  </w:style>
  <w:style w:type="character" w:customStyle="1" w:styleId="HeaderChar">
    <w:name w:val="Header Char"/>
    <w:basedOn w:val="DefaultParagraphFont"/>
    <w:link w:val="Header"/>
    <w:uiPriority w:val="99"/>
    <w:locked/>
    <w:rsid w:val="00045590"/>
    <w:rPr>
      <w:rFonts w:cs="Times New Roman"/>
      <w:sz w:val="18"/>
    </w:rPr>
  </w:style>
  <w:style w:type="character" w:styleId="LineNumber">
    <w:name w:val="line number"/>
    <w:basedOn w:val="DefaultParagraphFont"/>
    <w:uiPriority w:val="99"/>
    <w:rsid w:val="00045590"/>
    <w:rPr>
      <w:rFonts w:cs="Times New Roman"/>
    </w:rPr>
  </w:style>
  <w:style w:type="table" w:styleId="TableGrid">
    <w:name w:val="Table Grid"/>
    <w:basedOn w:val="TableNormal"/>
    <w:uiPriority w:val="99"/>
    <w:rsid w:val="00045590"/>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列出段落1"/>
    <w:basedOn w:val="Normal"/>
    <w:uiPriority w:val="99"/>
    <w:rsid w:val="00045590"/>
    <w:pPr>
      <w:ind w:firstLineChars="200" w:firstLine="420"/>
    </w:pPr>
  </w:style>
  <w:style w:type="character" w:styleId="Emphasis">
    <w:name w:val="Emphasis"/>
    <w:basedOn w:val="DefaultParagraphFont"/>
    <w:uiPriority w:val="99"/>
    <w:qFormat/>
    <w:rsid w:val="0006568F"/>
    <w:rPr>
      <w:rFonts w:cs="Times New Roman"/>
      <w:i/>
    </w:rPr>
  </w:style>
  <w:style w:type="character" w:customStyle="1" w:styleId="apple-converted-space">
    <w:name w:val="apple-converted-space"/>
    <w:uiPriority w:val="99"/>
    <w:rsid w:val="0006568F"/>
  </w:style>
  <w:style w:type="paragraph" w:styleId="BalloonText">
    <w:name w:val="Balloon Text"/>
    <w:basedOn w:val="Normal"/>
    <w:link w:val="BalloonTextChar"/>
    <w:uiPriority w:val="99"/>
    <w:semiHidden/>
    <w:rsid w:val="004058FC"/>
    <w:rPr>
      <w:sz w:val="18"/>
      <w:szCs w:val="18"/>
    </w:rPr>
  </w:style>
  <w:style w:type="character" w:customStyle="1" w:styleId="BalloonTextChar">
    <w:name w:val="Balloon Text Char"/>
    <w:basedOn w:val="DefaultParagraphFont"/>
    <w:link w:val="BalloonText"/>
    <w:uiPriority w:val="99"/>
    <w:semiHidden/>
    <w:locked/>
    <w:rsid w:val="004058FC"/>
    <w:rPr>
      <w:rFonts w:ascii="Calibri" w:hAnsi="Calibri" w:cs="Times New Roman"/>
      <w:kern w:val="2"/>
      <w:sz w:val="18"/>
    </w:rPr>
  </w:style>
  <w:style w:type="character" w:styleId="Hyperlink">
    <w:name w:val="Hyperlink"/>
    <w:basedOn w:val="DefaultParagraphFont"/>
    <w:uiPriority w:val="99"/>
    <w:rsid w:val="00015355"/>
    <w:rPr>
      <w:rFonts w:cs="Times New Roman"/>
      <w:color w:val="FFDE66"/>
      <w:u w:val="single"/>
    </w:rPr>
  </w:style>
  <w:style w:type="paragraph" w:customStyle="1" w:styleId="EndNoteBibliographyTitle">
    <w:name w:val="EndNote Bibliography Title"/>
    <w:basedOn w:val="Normal"/>
    <w:link w:val="EndNoteBibliographyTitleChar"/>
    <w:uiPriority w:val="99"/>
    <w:rsid w:val="00CC13D2"/>
    <w:pPr>
      <w:jc w:val="center"/>
    </w:pPr>
    <w:rPr>
      <w:noProof/>
      <w:sz w:val="22"/>
      <w:szCs w:val="20"/>
    </w:rPr>
  </w:style>
  <w:style w:type="character" w:customStyle="1" w:styleId="EndNoteBibliographyTitleChar">
    <w:name w:val="EndNote Bibliography Title Char"/>
    <w:link w:val="EndNoteBibliographyTitle"/>
    <w:uiPriority w:val="99"/>
    <w:locked/>
    <w:rsid w:val="00CC13D2"/>
    <w:rPr>
      <w:rFonts w:ascii="Calibri" w:hAnsi="Calibri"/>
      <w:noProof/>
      <w:kern w:val="2"/>
      <w:sz w:val="22"/>
    </w:rPr>
  </w:style>
  <w:style w:type="paragraph" w:customStyle="1" w:styleId="EndNoteBibliography">
    <w:name w:val="EndNote Bibliography"/>
    <w:basedOn w:val="Normal"/>
    <w:link w:val="EndNoteBibliographyChar"/>
    <w:uiPriority w:val="99"/>
    <w:rsid w:val="00CC13D2"/>
    <w:rPr>
      <w:noProof/>
      <w:sz w:val="22"/>
      <w:szCs w:val="20"/>
    </w:rPr>
  </w:style>
  <w:style w:type="character" w:customStyle="1" w:styleId="EndNoteBibliographyChar">
    <w:name w:val="EndNote Bibliography Char"/>
    <w:link w:val="EndNoteBibliography"/>
    <w:uiPriority w:val="99"/>
    <w:locked/>
    <w:rsid w:val="00CC13D2"/>
    <w:rPr>
      <w:rFonts w:ascii="Calibri" w:hAnsi="Calibri"/>
      <w:noProof/>
      <w:kern w:val="2"/>
      <w:sz w:val="22"/>
    </w:rPr>
  </w:style>
  <w:style w:type="character" w:styleId="CommentReference">
    <w:name w:val="annotation reference"/>
    <w:basedOn w:val="DefaultParagraphFont"/>
    <w:uiPriority w:val="99"/>
    <w:semiHidden/>
    <w:rsid w:val="00CE2B4D"/>
    <w:rPr>
      <w:rFonts w:cs="Times New Roman"/>
      <w:sz w:val="21"/>
    </w:rPr>
  </w:style>
  <w:style w:type="paragraph" w:styleId="CommentText">
    <w:name w:val="annotation text"/>
    <w:basedOn w:val="Normal"/>
    <w:link w:val="CommentTextChar"/>
    <w:uiPriority w:val="99"/>
    <w:semiHidden/>
    <w:rsid w:val="00CE2B4D"/>
    <w:pPr>
      <w:jc w:val="left"/>
    </w:pPr>
    <w:rPr>
      <w:kern w:val="0"/>
      <w:sz w:val="20"/>
      <w:szCs w:val="20"/>
    </w:rPr>
  </w:style>
  <w:style w:type="character" w:customStyle="1" w:styleId="CommentTextChar">
    <w:name w:val="Comment Text Char"/>
    <w:basedOn w:val="DefaultParagraphFont"/>
    <w:link w:val="CommentText"/>
    <w:uiPriority w:val="99"/>
    <w:semiHidden/>
    <w:locked/>
    <w:rsid w:val="00017725"/>
    <w:rPr>
      <w:rFonts w:ascii="Calibri" w:hAnsi="Calibri" w:cs="Times New Roman"/>
    </w:rPr>
  </w:style>
  <w:style w:type="paragraph" w:styleId="CommentSubject">
    <w:name w:val="annotation subject"/>
    <w:basedOn w:val="CommentText"/>
    <w:next w:val="CommentText"/>
    <w:link w:val="CommentSubjectChar"/>
    <w:uiPriority w:val="99"/>
    <w:semiHidden/>
    <w:rsid w:val="00CE2B4D"/>
    <w:rPr>
      <w:b/>
      <w:bCs/>
    </w:rPr>
  </w:style>
  <w:style w:type="character" w:customStyle="1" w:styleId="CommentSubjectChar">
    <w:name w:val="Comment Subject Char"/>
    <w:basedOn w:val="CommentTextChar"/>
    <w:link w:val="CommentSubject"/>
    <w:uiPriority w:val="99"/>
    <w:semiHidden/>
    <w:locked/>
    <w:rsid w:val="00017725"/>
    <w:rPr>
      <w:b/>
    </w:rPr>
  </w:style>
  <w:style w:type="paragraph" w:styleId="NormalWeb">
    <w:name w:val="Normal (Web)"/>
    <w:basedOn w:val="Normal"/>
    <w:uiPriority w:val="99"/>
    <w:semiHidden/>
    <w:rsid w:val="005C3F41"/>
    <w:rPr>
      <w:rFonts w:ascii="Times New Roman" w:hAnsi="Times New Roman"/>
      <w:sz w:val="24"/>
      <w:szCs w:val="24"/>
    </w:rPr>
  </w:style>
  <w:style w:type="paragraph" w:styleId="FootnoteText">
    <w:name w:val="footnote text"/>
    <w:basedOn w:val="Normal"/>
    <w:link w:val="FootnoteTextChar"/>
    <w:uiPriority w:val="99"/>
    <w:semiHidden/>
    <w:locked/>
    <w:rsid w:val="00415E84"/>
    <w:pPr>
      <w:snapToGrid w:val="0"/>
      <w:jc w:val="left"/>
    </w:pPr>
    <w:rPr>
      <w:sz w:val="18"/>
      <w:szCs w:val="18"/>
    </w:rPr>
  </w:style>
  <w:style w:type="character" w:customStyle="1" w:styleId="FootnoteTextChar">
    <w:name w:val="Footnote Text Char"/>
    <w:basedOn w:val="DefaultParagraphFont"/>
    <w:link w:val="FootnoteText"/>
    <w:uiPriority w:val="99"/>
    <w:semiHidden/>
    <w:locked/>
    <w:rsid w:val="00415E84"/>
    <w:rPr>
      <w:rFonts w:ascii="Calibri" w:hAnsi="Calibri" w:cs="Times New Roman"/>
      <w:kern w:val="2"/>
      <w:sz w:val="18"/>
    </w:rPr>
  </w:style>
  <w:style w:type="character" w:styleId="FootnoteReference">
    <w:name w:val="footnote reference"/>
    <w:basedOn w:val="DefaultParagraphFont"/>
    <w:uiPriority w:val="99"/>
    <w:semiHidden/>
    <w:locked/>
    <w:rsid w:val="00415E84"/>
    <w:rPr>
      <w:rFonts w:cs="Times New Roman"/>
      <w:vertAlign w:val="superscript"/>
    </w:rPr>
  </w:style>
  <w:style w:type="character" w:styleId="PlaceholderText">
    <w:name w:val="Placeholder Text"/>
    <w:basedOn w:val="DefaultParagraphFont"/>
    <w:uiPriority w:val="99"/>
    <w:semiHidden/>
    <w:rsid w:val="004A7F4D"/>
    <w:rPr>
      <w:rFonts w:cs="Times New Roman"/>
      <w:color w:val="808080"/>
    </w:rPr>
  </w:style>
  <w:style w:type="paragraph" w:styleId="Revision">
    <w:name w:val="Revision"/>
    <w:hidden/>
    <w:uiPriority w:val="99"/>
    <w:semiHidden/>
    <w:rsid w:val="00E549DC"/>
    <w:pPr>
      <w:jc w:val="both"/>
    </w:pPr>
    <w:rPr>
      <w:rFonts w:ascii="Calibri" w:hAnsi="Calibri"/>
    </w:rPr>
  </w:style>
  <w:style w:type="character" w:customStyle="1" w:styleId="articlecitationyear">
    <w:name w:val="articlecitation_year"/>
    <w:basedOn w:val="DefaultParagraphFont"/>
    <w:uiPriority w:val="99"/>
    <w:rsid w:val="00620A80"/>
    <w:rPr>
      <w:rFonts w:cs="Times New Roman"/>
    </w:rPr>
  </w:style>
  <w:style w:type="character" w:customStyle="1" w:styleId="articlecitationvolume">
    <w:name w:val="articlecitation_volume"/>
    <w:basedOn w:val="DefaultParagraphFont"/>
    <w:uiPriority w:val="99"/>
    <w:rsid w:val="00620A80"/>
    <w:rPr>
      <w:rFonts w:cs="Times New Roman"/>
    </w:rPr>
  </w:style>
  <w:style w:type="character" w:customStyle="1" w:styleId="articlecitationpages">
    <w:name w:val="articlecitation_pages"/>
    <w:basedOn w:val="DefaultParagraphFont"/>
    <w:uiPriority w:val="99"/>
    <w:rsid w:val="00620A80"/>
    <w:rPr>
      <w:rFonts w:cs="Times New Roman"/>
    </w:rPr>
  </w:style>
  <w:style w:type="character" w:customStyle="1" w:styleId="10">
    <w:name w:val="标题1"/>
    <w:basedOn w:val="DefaultParagraphFont"/>
    <w:uiPriority w:val="99"/>
    <w:rsid w:val="004A6099"/>
    <w:rPr>
      <w:rFonts w:cs="Times New Roman"/>
    </w:rPr>
  </w:style>
  <w:style w:type="paragraph" w:styleId="ListParagraph">
    <w:name w:val="List Paragraph"/>
    <w:basedOn w:val="Normal"/>
    <w:uiPriority w:val="99"/>
    <w:qFormat/>
    <w:rsid w:val="00060B2F"/>
    <w:pPr>
      <w:ind w:firstLineChars="200" w:firstLine="420"/>
    </w:pPr>
  </w:style>
</w:styles>
</file>

<file path=word/webSettings.xml><?xml version="1.0" encoding="utf-8"?>
<w:webSettings xmlns:r="http://schemas.openxmlformats.org/officeDocument/2006/relationships" xmlns:w="http://schemas.openxmlformats.org/wordprocessingml/2006/main">
  <w:divs>
    <w:div w:id="1894459212">
      <w:marLeft w:val="0"/>
      <w:marRight w:val="0"/>
      <w:marTop w:val="0"/>
      <w:marBottom w:val="0"/>
      <w:divBdr>
        <w:top w:val="none" w:sz="0" w:space="0" w:color="auto"/>
        <w:left w:val="none" w:sz="0" w:space="0" w:color="auto"/>
        <w:bottom w:val="none" w:sz="0" w:space="0" w:color="auto"/>
        <w:right w:val="none" w:sz="0" w:space="0" w:color="auto"/>
      </w:divBdr>
    </w:div>
    <w:div w:id="1894459213">
      <w:marLeft w:val="0"/>
      <w:marRight w:val="0"/>
      <w:marTop w:val="0"/>
      <w:marBottom w:val="0"/>
      <w:divBdr>
        <w:top w:val="none" w:sz="0" w:space="0" w:color="auto"/>
        <w:left w:val="none" w:sz="0" w:space="0" w:color="auto"/>
        <w:bottom w:val="none" w:sz="0" w:space="0" w:color="auto"/>
        <w:right w:val="none" w:sz="0" w:space="0" w:color="auto"/>
      </w:divBdr>
    </w:div>
    <w:div w:id="1894459214">
      <w:marLeft w:val="0"/>
      <w:marRight w:val="0"/>
      <w:marTop w:val="0"/>
      <w:marBottom w:val="0"/>
      <w:divBdr>
        <w:top w:val="none" w:sz="0" w:space="0" w:color="auto"/>
        <w:left w:val="none" w:sz="0" w:space="0" w:color="auto"/>
        <w:bottom w:val="none" w:sz="0" w:space="0" w:color="auto"/>
        <w:right w:val="none" w:sz="0" w:space="0" w:color="auto"/>
      </w:divBdr>
    </w:div>
    <w:div w:id="1894459215">
      <w:marLeft w:val="0"/>
      <w:marRight w:val="0"/>
      <w:marTop w:val="0"/>
      <w:marBottom w:val="0"/>
      <w:divBdr>
        <w:top w:val="none" w:sz="0" w:space="0" w:color="auto"/>
        <w:left w:val="none" w:sz="0" w:space="0" w:color="auto"/>
        <w:bottom w:val="none" w:sz="0" w:space="0" w:color="auto"/>
        <w:right w:val="none" w:sz="0" w:space="0" w:color="auto"/>
      </w:divBdr>
    </w:div>
    <w:div w:id="1894459216">
      <w:marLeft w:val="0"/>
      <w:marRight w:val="0"/>
      <w:marTop w:val="0"/>
      <w:marBottom w:val="0"/>
      <w:divBdr>
        <w:top w:val="none" w:sz="0" w:space="0" w:color="auto"/>
        <w:left w:val="none" w:sz="0" w:space="0" w:color="auto"/>
        <w:bottom w:val="none" w:sz="0" w:space="0" w:color="auto"/>
        <w:right w:val="none" w:sz="0" w:space="0" w:color="auto"/>
      </w:divBdr>
    </w:div>
    <w:div w:id="1894459217">
      <w:marLeft w:val="0"/>
      <w:marRight w:val="0"/>
      <w:marTop w:val="0"/>
      <w:marBottom w:val="0"/>
      <w:divBdr>
        <w:top w:val="none" w:sz="0" w:space="0" w:color="auto"/>
        <w:left w:val="none" w:sz="0" w:space="0" w:color="auto"/>
        <w:bottom w:val="none" w:sz="0" w:space="0" w:color="auto"/>
        <w:right w:val="none" w:sz="0" w:space="0" w:color="auto"/>
      </w:divBdr>
    </w:div>
    <w:div w:id="1894459218">
      <w:marLeft w:val="0"/>
      <w:marRight w:val="0"/>
      <w:marTop w:val="0"/>
      <w:marBottom w:val="0"/>
      <w:divBdr>
        <w:top w:val="none" w:sz="0" w:space="0" w:color="auto"/>
        <w:left w:val="none" w:sz="0" w:space="0" w:color="auto"/>
        <w:bottom w:val="none" w:sz="0" w:space="0" w:color="auto"/>
        <w:right w:val="none" w:sz="0" w:space="0" w:color="auto"/>
      </w:divBdr>
    </w:div>
    <w:div w:id="1894459219">
      <w:marLeft w:val="0"/>
      <w:marRight w:val="0"/>
      <w:marTop w:val="0"/>
      <w:marBottom w:val="0"/>
      <w:divBdr>
        <w:top w:val="none" w:sz="0" w:space="0" w:color="auto"/>
        <w:left w:val="none" w:sz="0" w:space="0" w:color="auto"/>
        <w:bottom w:val="none" w:sz="0" w:space="0" w:color="auto"/>
        <w:right w:val="none" w:sz="0" w:space="0" w:color="auto"/>
      </w:divBdr>
    </w:div>
    <w:div w:id="1894459220">
      <w:marLeft w:val="0"/>
      <w:marRight w:val="0"/>
      <w:marTop w:val="0"/>
      <w:marBottom w:val="0"/>
      <w:divBdr>
        <w:top w:val="none" w:sz="0" w:space="0" w:color="auto"/>
        <w:left w:val="none" w:sz="0" w:space="0" w:color="auto"/>
        <w:bottom w:val="none" w:sz="0" w:space="0" w:color="auto"/>
        <w:right w:val="none" w:sz="0" w:space="0" w:color="auto"/>
      </w:divBdr>
    </w:div>
    <w:div w:id="1894459221">
      <w:marLeft w:val="0"/>
      <w:marRight w:val="0"/>
      <w:marTop w:val="0"/>
      <w:marBottom w:val="0"/>
      <w:divBdr>
        <w:top w:val="none" w:sz="0" w:space="0" w:color="auto"/>
        <w:left w:val="none" w:sz="0" w:space="0" w:color="auto"/>
        <w:bottom w:val="none" w:sz="0" w:space="0" w:color="auto"/>
        <w:right w:val="none" w:sz="0" w:space="0" w:color="auto"/>
      </w:divBdr>
    </w:div>
    <w:div w:id="1894459222">
      <w:marLeft w:val="0"/>
      <w:marRight w:val="0"/>
      <w:marTop w:val="0"/>
      <w:marBottom w:val="0"/>
      <w:divBdr>
        <w:top w:val="none" w:sz="0" w:space="0" w:color="auto"/>
        <w:left w:val="none" w:sz="0" w:space="0" w:color="auto"/>
        <w:bottom w:val="none" w:sz="0" w:space="0" w:color="auto"/>
        <w:right w:val="none" w:sz="0" w:space="0" w:color="auto"/>
      </w:divBdr>
    </w:div>
    <w:div w:id="1894459223">
      <w:marLeft w:val="0"/>
      <w:marRight w:val="0"/>
      <w:marTop w:val="0"/>
      <w:marBottom w:val="0"/>
      <w:divBdr>
        <w:top w:val="none" w:sz="0" w:space="0" w:color="auto"/>
        <w:left w:val="none" w:sz="0" w:space="0" w:color="auto"/>
        <w:bottom w:val="none" w:sz="0" w:space="0" w:color="auto"/>
        <w:right w:val="none" w:sz="0" w:space="0" w:color="auto"/>
      </w:divBdr>
    </w:div>
    <w:div w:id="1894459224">
      <w:marLeft w:val="0"/>
      <w:marRight w:val="0"/>
      <w:marTop w:val="0"/>
      <w:marBottom w:val="0"/>
      <w:divBdr>
        <w:top w:val="none" w:sz="0" w:space="0" w:color="auto"/>
        <w:left w:val="none" w:sz="0" w:space="0" w:color="auto"/>
        <w:bottom w:val="none" w:sz="0" w:space="0" w:color="auto"/>
        <w:right w:val="none" w:sz="0" w:space="0" w:color="auto"/>
      </w:divBdr>
    </w:div>
    <w:div w:id="1894459225">
      <w:marLeft w:val="0"/>
      <w:marRight w:val="0"/>
      <w:marTop w:val="0"/>
      <w:marBottom w:val="0"/>
      <w:divBdr>
        <w:top w:val="none" w:sz="0" w:space="0" w:color="auto"/>
        <w:left w:val="none" w:sz="0" w:space="0" w:color="auto"/>
        <w:bottom w:val="none" w:sz="0" w:space="0" w:color="auto"/>
        <w:right w:val="none" w:sz="0" w:space="0" w:color="auto"/>
      </w:divBdr>
    </w:div>
    <w:div w:id="1894459226">
      <w:marLeft w:val="0"/>
      <w:marRight w:val="0"/>
      <w:marTop w:val="0"/>
      <w:marBottom w:val="0"/>
      <w:divBdr>
        <w:top w:val="none" w:sz="0" w:space="0" w:color="auto"/>
        <w:left w:val="none" w:sz="0" w:space="0" w:color="auto"/>
        <w:bottom w:val="none" w:sz="0" w:space="0" w:color="auto"/>
        <w:right w:val="none" w:sz="0" w:space="0" w:color="auto"/>
      </w:divBdr>
    </w:div>
    <w:div w:id="1894459227">
      <w:marLeft w:val="0"/>
      <w:marRight w:val="0"/>
      <w:marTop w:val="0"/>
      <w:marBottom w:val="0"/>
      <w:divBdr>
        <w:top w:val="none" w:sz="0" w:space="0" w:color="auto"/>
        <w:left w:val="none" w:sz="0" w:space="0" w:color="auto"/>
        <w:bottom w:val="none" w:sz="0" w:space="0" w:color="auto"/>
        <w:right w:val="none" w:sz="0" w:space="0" w:color="auto"/>
      </w:divBdr>
    </w:div>
    <w:div w:id="1894459228">
      <w:marLeft w:val="0"/>
      <w:marRight w:val="0"/>
      <w:marTop w:val="0"/>
      <w:marBottom w:val="0"/>
      <w:divBdr>
        <w:top w:val="none" w:sz="0" w:space="0" w:color="auto"/>
        <w:left w:val="none" w:sz="0" w:space="0" w:color="auto"/>
        <w:bottom w:val="none" w:sz="0" w:space="0" w:color="auto"/>
        <w:right w:val="none" w:sz="0" w:space="0" w:color="auto"/>
      </w:divBdr>
    </w:div>
    <w:div w:id="1894459229">
      <w:marLeft w:val="0"/>
      <w:marRight w:val="0"/>
      <w:marTop w:val="0"/>
      <w:marBottom w:val="0"/>
      <w:divBdr>
        <w:top w:val="none" w:sz="0" w:space="0" w:color="auto"/>
        <w:left w:val="none" w:sz="0" w:space="0" w:color="auto"/>
        <w:bottom w:val="none" w:sz="0" w:space="0" w:color="auto"/>
        <w:right w:val="none" w:sz="0" w:space="0" w:color="auto"/>
      </w:divBdr>
    </w:div>
    <w:div w:id="1894459230">
      <w:marLeft w:val="0"/>
      <w:marRight w:val="0"/>
      <w:marTop w:val="0"/>
      <w:marBottom w:val="0"/>
      <w:divBdr>
        <w:top w:val="none" w:sz="0" w:space="0" w:color="auto"/>
        <w:left w:val="none" w:sz="0" w:space="0" w:color="auto"/>
        <w:bottom w:val="none" w:sz="0" w:space="0" w:color="auto"/>
        <w:right w:val="none" w:sz="0" w:space="0" w:color="auto"/>
      </w:divBdr>
    </w:div>
    <w:div w:id="1894459231">
      <w:marLeft w:val="0"/>
      <w:marRight w:val="0"/>
      <w:marTop w:val="0"/>
      <w:marBottom w:val="0"/>
      <w:divBdr>
        <w:top w:val="none" w:sz="0" w:space="0" w:color="auto"/>
        <w:left w:val="none" w:sz="0" w:space="0" w:color="auto"/>
        <w:bottom w:val="none" w:sz="0" w:space="0" w:color="auto"/>
        <w:right w:val="none" w:sz="0" w:space="0" w:color="auto"/>
      </w:divBdr>
    </w:div>
    <w:div w:id="1894459232">
      <w:marLeft w:val="0"/>
      <w:marRight w:val="0"/>
      <w:marTop w:val="0"/>
      <w:marBottom w:val="0"/>
      <w:divBdr>
        <w:top w:val="none" w:sz="0" w:space="0" w:color="auto"/>
        <w:left w:val="none" w:sz="0" w:space="0" w:color="auto"/>
        <w:bottom w:val="none" w:sz="0" w:space="0" w:color="auto"/>
        <w:right w:val="none" w:sz="0" w:space="0" w:color="auto"/>
      </w:divBdr>
    </w:div>
    <w:div w:id="1894459233">
      <w:marLeft w:val="0"/>
      <w:marRight w:val="0"/>
      <w:marTop w:val="0"/>
      <w:marBottom w:val="0"/>
      <w:divBdr>
        <w:top w:val="none" w:sz="0" w:space="0" w:color="auto"/>
        <w:left w:val="none" w:sz="0" w:space="0" w:color="auto"/>
        <w:bottom w:val="none" w:sz="0" w:space="0" w:color="auto"/>
        <w:right w:val="none" w:sz="0" w:space="0" w:color="auto"/>
      </w:divBdr>
    </w:div>
    <w:div w:id="1894459234">
      <w:marLeft w:val="0"/>
      <w:marRight w:val="0"/>
      <w:marTop w:val="0"/>
      <w:marBottom w:val="0"/>
      <w:divBdr>
        <w:top w:val="none" w:sz="0" w:space="0" w:color="auto"/>
        <w:left w:val="none" w:sz="0" w:space="0" w:color="auto"/>
        <w:bottom w:val="none" w:sz="0" w:space="0" w:color="auto"/>
        <w:right w:val="none" w:sz="0" w:space="0" w:color="auto"/>
      </w:divBdr>
    </w:div>
    <w:div w:id="1894459235">
      <w:marLeft w:val="0"/>
      <w:marRight w:val="0"/>
      <w:marTop w:val="0"/>
      <w:marBottom w:val="0"/>
      <w:divBdr>
        <w:top w:val="none" w:sz="0" w:space="0" w:color="auto"/>
        <w:left w:val="none" w:sz="0" w:space="0" w:color="auto"/>
        <w:bottom w:val="none" w:sz="0" w:space="0" w:color="auto"/>
        <w:right w:val="none" w:sz="0" w:space="0" w:color="auto"/>
      </w:divBdr>
    </w:div>
    <w:div w:id="1894459236">
      <w:marLeft w:val="0"/>
      <w:marRight w:val="0"/>
      <w:marTop w:val="0"/>
      <w:marBottom w:val="0"/>
      <w:divBdr>
        <w:top w:val="none" w:sz="0" w:space="0" w:color="auto"/>
        <w:left w:val="none" w:sz="0" w:space="0" w:color="auto"/>
        <w:bottom w:val="none" w:sz="0" w:space="0" w:color="auto"/>
        <w:right w:val="none" w:sz="0" w:space="0" w:color="auto"/>
      </w:divBdr>
    </w:div>
    <w:div w:id="1894459237">
      <w:marLeft w:val="0"/>
      <w:marRight w:val="0"/>
      <w:marTop w:val="0"/>
      <w:marBottom w:val="0"/>
      <w:divBdr>
        <w:top w:val="none" w:sz="0" w:space="0" w:color="auto"/>
        <w:left w:val="none" w:sz="0" w:space="0" w:color="auto"/>
        <w:bottom w:val="none" w:sz="0" w:space="0" w:color="auto"/>
        <w:right w:val="none" w:sz="0" w:space="0" w:color="auto"/>
      </w:divBdr>
    </w:div>
    <w:div w:id="1894459238">
      <w:marLeft w:val="0"/>
      <w:marRight w:val="0"/>
      <w:marTop w:val="0"/>
      <w:marBottom w:val="0"/>
      <w:divBdr>
        <w:top w:val="none" w:sz="0" w:space="0" w:color="auto"/>
        <w:left w:val="none" w:sz="0" w:space="0" w:color="auto"/>
        <w:bottom w:val="none" w:sz="0" w:space="0" w:color="auto"/>
        <w:right w:val="none" w:sz="0" w:space="0" w:color="auto"/>
      </w:divBdr>
    </w:div>
    <w:div w:id="1894459239">
      <w:marLeft w:val="0"/>
      <w:marRight w:val="0"/>
      <w:marTop w:val="0"/>
      <w:marBottom w:val="0"/>
      <w:divBdr>
        <w:top w:val="none" w:sz="0" w:space="0" w:color="auto"/>
        <w:left w:val="none" w:sz="0" w:space="0" w:color="auto"/>
        <w:bottom w:val="none" w:sz="0" w:space="0" w:color="auto"/>
        <w:right w:val="none" w:sz="0" w:space="0" w:color="auto"/>
      </w:divBdr>
    </w:div>
    <w:div w:id="1894459240">
      <w:marLeft w:val="0"/>
      <w:marRight w:val="0"/>
      <w:marTop w:val="0"/>
      <w:marBottom w:val="0"/>
      <w:divBdr>
        <w:top w:val="none" w:sz="0" w:space="0" w:color="auto"/>
        <w:left w:val="none" w:sz="0" w:space="0" w:color="auto"/>
        <w:bottom w:val="none" w:sz="0" w:space="0" w:color="auto"/>
        <w:right w:val="none" w:sz="0" w:space="0" w:color="auto"/>
      </w:divBdr>
    </w:div>
    <w:div w:id="1894459242">
      <w:marLeft w:val="0"/>
      <w:marRight w:val="0"/>
      <w:marTop w:val="0"/>
      <w:marBottom w:val="0"/>
      <w:divBdr>
        <w:top w:val="none" w:sz="0" w:space="0" w:color="auto"/>
        <w:left w:val="none" w:sz="0" w:space="0" w:color="auto"/>
        <w:bottom w:val="none" w:sz="0" w:space="0" w:color="auto"/>
        <w:right w:val="none" w:sz="0" w:space="0" w:color="auto"/>
      </w:divBdr>
    </w:div>
    <w:div w:id="1894459243">
      <w:marLeft w:val="0"/>
      <w:marRight w:val="0"/>
      <w:marTop w:val="0"/>
      <w:marBottom w:val="0"/>
      <w:divBdr>
        <w:top w:val="none" w:sz="0" w:space="0" w:color="auto"/>
        <w:left w:val="none" w:sz="0" w:space="0" w:color="auto"/>
        <w:bottom w:val="none" w:sz="0" w:space="0" w:color="auto"/>
        <w:right w:val="none" w:sz="0" w:space="0" w:color="auto"/>
      </w:divBdr>
    </w:div>
    <w:div w:id="1894459245">
      <w:marLeft w:val="0"/>
      <w:marRight w:val="0"/>
      <w:marTop w:val="0"/>
      <w:marBottom w:val="0"/>
      <w:divBdr>
        <w:top w:val="none" w:sz="0" w:space="0" w:color="auto"/>
        <w:left w:val="none" w:sz="0" w:space="0" w:color="auto"/>
        <w:bottom w:val="none" w:sz="0" w:space="0" w:color="auto"/>
        <w:right w:val="none" w:sz="0" w:space="0" w:color="auto"/>
      </w:divBdr>
      <w:divsChild>
        <w:div w:id="1894459248">
          <w:marLeft w:val="0"/>
          <w:marRight w:val="0"/>
          <w:marTop w:val="0"/>
          <w:marBottom w:val="0"/>
          <w:divBdr>
            <w:top w:val="none" w:sz="0" w:space="0" w:color="auto"/>
            <w:left w:val="none" w:sz="0" w:space="0" w:color="auto"/>
            <w:bottom w:val="none" w:sz="0" w:space="0" w:color="auto"/>
            <w:right w:val="none" w:sz="0" w:space="0" w:color="auto"/>
          </w:divBdr>
        </w:div>
        <w:div w:id="1894459257">
          <w:marLeft w:val="0"/>
          <w:marRight w:val="0"/>
          <w:marTop w:val="0"/>
          <w:marBottom w:val="0"/>
          <w:divBdr>
            <w:top w:val="none" w:sz="0" w:space="0" w:color="auto"/>
            <w:left w:val="none" w:sz="0" w:space="0" w:color="auto"/>
            <w:bottom w:val="none" w:sz="0" w:space="0" w:color="auto"/>
            <w:right w:val="none" w:sz="0" w:space="0" w:color="auto"/>
          </w:divBdr>
        </w:div>
      </w:divsChild>
    </w:div>
    <w:div w:id="1894459246">
      <w:marLeft w:val="0"/>
      <w:marRight w:val="0"/>
      <w:marTop w:val="0"/>
      <w:marBottom w:val="0"/>
      <w:divBdr>
        <w:top w:val="none" w:sz="0" w:space="0" w:color="auto"/>
        <w:left w:val="none" w:sz="0" w:space="0" w:color="auto"/>
        <w:bottom w:val="none" w:sz="0" w:space="0" w:color="auto"/>
        <w:right w:val="none" w:sz="0" w:space="0" w:color="auto"/>
      </w:divBdr>
    </w:div>
    <w:div w:id="1894459247">
      <w:marLeft w:val="0"/>
      <w:marRight w:val="0"/>
      <w:marTop w:val="0"/>
      <w:marBottom w:val="0"/>
      <w:divBdr>
        <w:top w:val="none" w:sz="0" w:space="0" w:color="auto"/>
        <w:left w:val="none" w:sz="0" w:space="0" w:color="auto"/>
        <w:bottom w:val="none" w:sz="0" w:space="0" w:color="auto"/>
        <w:right w:val="none" w:sz="0" w:space="0" w:color="auto"/>
      </w:divBdr>
    </w:div>
    <w:div w:id="1894459249">
      <w:marLeft w:val="0"/>
      <w:marRight w:val="0"/>
      <w:marTop w:val="0"/>
      <w:marBottom w:val="0"/>
      <w:divBdr>
        <w:top w:val="none" w:sz="0" w:space="0" w:color="auto"/>
        <w:left w:val="none" w:sz="0" w:space="0" w:color="auto"/>
        <w:bottom w:val="none" w:sz="0" w:space="0" w:color="auto"/>
        <w:right w:val="none" w:sz="0" w:space="0" w:color="auto"/>
      </w:divBdr>
    </w:div>
    <w:div w:id="1894459250">
      <w:marLeft w:val="0"/>
      <w:marRight w:val="0"/>
      <w:marTop w:val="0"/>
      <w:marBottom w:val="0"/>
      <w:divBdr>
        <w:top w:val="none" w:sz="0" w:space="0" w:color="auto"/>
        <w:left w:val="none" w:sz="0" w:space="0" w:color="auto"/>
        <w:bottom w:val="none" w:sz="0" w:space="0" w:color="auto"/>
        <w:right w:val="none" w:sz="0" w:space="0" w:color="auto"/>
      </w:divBdr>
    </w:div>
    <w:div w:id="1894459251">
      <w:marLeft w:val="0"/>
      <w:marRight w:val="0"/>
      <w:marTop w:val="0"/>
      <w:marBottom w:val="0"/>
      <w:divBdr>
        <w:top w:val="none" w:sz="0" w:space="0" w:color="auto"/>
        <w:left w:val="none" w:sz="0" w:space="0" w:color="auto"/>
        <w:bottom w:val="none" w:sz="0" w:space="0" w:color="auto"/>
        <w:right w:val="none" w:sz="0" w:space="0" w:color="auto"/>
      </w:divBdr>
    </w:div>
    <w:div w:id="1894459253">
      <w:marLeft w:val="0"/>
      <w:marRight w:val="0"/>
      <w:marTop w:val="0"/>
      <w:marBottom w:val="0"/>
      <w:divBdr>
        <w:top w:val="none" w:sz="0" w:space="0" w:color="auto"/>
        <w:left w:val="none" w:sz="0" w:space="0" w:color="auto"/>
        <w:bottom w:val="none" w:sz="0" w:space="0" w:color="auto"/>
        <w:right w:val="none" w:sz="0" w:space="0" w:color="auto"/>
      </w:divBdr>
      <w:divsChild>
        <w:div w:id="1894459241">
          <w:marLeft w:val="0"/>
          <w:marRight w:val="0"/>
          <w:marTop w:val="0"/>
          <w:marBottom w:val="0"/>
          <w:divBdr>
            <w:top w:val="none" w:sz="0" w:space="0" w:color="auto"/>
            <w:left w:val="none" w:sz="0" w:space="0" w:color="auto"/>
            <w:bottom w:val="none" w:sz="0" w:space="0" w:color="auto"/>
            <w:right w:val="none" w:sz="0" w:space="0" w:color="auto"/>
          </w:divBdr>
        </w:div>
        <w:div w:id="1894459244">
          <w:marLeft w:val="0"/>
          <w:marRight w:val="0"/>
          <w:marTop w:val="0"/>
          <w:marBottom w:val="0"/>
          <w:divBdr>
            <w:top w:val="none" w:sz="0" w:space="0" w:color="auto"/>
            <w:left w:val="none" w:sz="0" w:space="0" w:color="auto"/>
            <w:bottom w:val="none" w:sz="0" w:space="0" w:color="auto"/>
            <w:right w:val="none" w:sz="0" w:space="0" w:color="auto"/>
          </w:divBdr>
        </w:div>
      </w:divsChild>
    </w:div>
    <w:div w:id="1894459254">
      <w:marLeft w:val="0"/>
      <w:marRight w:val="0"/>
      <w:marTop w:val="0"/>
      <w:marBottom w:val="0"/>
      <w:divBdr>
        <w:top w:val="none" w:sz="0" w:space="0" w:color="auto"/>
        <w:left w:val="none" w:sz="0" w:space="0" w:color="auto"/>
        <w:bottom w:val="none" w:sz="0" w:space="0" w:color="auto"/>
        <w:right w:val="none" w:sz="0" w:space="0" w:color="auto"/>
      </w:divBdr>
    </w:div>
    <w:div w:id="1894459255">
      <w:marLeft w:val="0"/>
      <w:marRight w:val="0"/>
      <w:marTop w:val="0"/>
      <w:marBottom w:val="0"/>
      <w:divBdr>
        <w:top w:val="none" w:sz="0" w:space="0" w:color="auto"/>
        <w:left w:val="none" w:sz="0" w:space="0" w:color="auto"/>
        <w:bottom w:val="none" w:sz="0" w:space="0" w:color="auto"/>
        <w:right w:val="none" w:sz="0" w:space="0" w:color="auto"/>
      </w:divBdr>
      <w:divsChild>
        <w:div w:id="1894459252">
          <w:marLeft w:val="0"/>
          <w:marRight w:val="0"/>
          <w:marTop w:val="0"/>
          <w:marBottom w:val="0"/>
          <w:divBdr>
            <w:top w:val="none" w:sz="0" w:space="0" w:color="auto"/>
            <w:left w:val="none" w:sz="0" w:space="0" w:color="auto"/>
            <w:bottom w:val="none" w:sz="0" w:space="0" w:color="auto"/>
            <w:right w:val="none" w:sz="0" w:space="0" w:color="auto"/>
          </w:divBdr>
        </w:div>
      </w:divsChild>
    </w:div>
    <w:div w:id="1894459256">
      <w:marLeft w:val="0"/>
      <w:marRight w:val="0"/>
      <w:marTop w:val="0"/>
      <w:marBottom w:val="0"/>
      <w:divBdr>
        <w:top w:val="none" w:sz="0" w:space="0" w:color="auto"/>
        <w:left w:val="none" w:sz="0" w:space="0" w:color="auto"/>
        <w:bottom w:val="none" w:sz="0" w:space="0" w:color="auto"/>
        <w:right w:val="none" w:sz="0" w:space="0" w:color="auto"/>
      </w:divBdr>
    </w:div>
    <w:div w:id="1894459258">
      <w:marLeft w:val="0"/>
      <w:marRight w:val="0"/>
      <w:marTop w:val="0"/>
      <w:marBottom w:val="0"/>
      <w:divBdr>
        <w:top w:val="none" w:sz="0" w:space="0" w:color="auto"/>
        <w:left w:val="none" w:sz="0" w:space="0" w:color="auto"/>
        <w:bottom w:val="none" w:sz="0" w:space="0" w:color="auto"/>
        <w:right w:val="none" w:sz="0" w:space="0" w:color="auto"/>
      </w:divBdr>
    </w:div>
    <w:div w:id="1894459259">
      <w:marLeft w:val="0"/>
      <w:marRight w:val="0"/>
      <w:marTop w:val="0"/>
      <w:marBottom w:val="0"/>
      <w:divBdr>
        <w:top w:val="none" w:sz="0" w:space="0" w:color="auto"/>
        <w:left w:val="none" w:sz="0" w:space="0" w:color="auto"/>
        <w:bottom w:val="none" w:sz="0" w:space="0" w:color="auto"/>
        <w:right w:val="none" w:sz="0" w:space="0" w:color="auto"/>
      </w:divBdr>
    </w:div>
    <w:div w:id="1894459260">
      <w:marLeft w:val="0"/>
      <w:marRight w:val="0"/>
      <w:marTop w:val="0"/>
      <w:marBottom w:val="0"/>
      <w:divBdr>
        <w:top w:val="none" w:sz="0" w:space="0" w:color="auto"/>
        <w:left w:val="none" w:sz="0" w:space="0" w:color="auto"/>
        <w:bottom w:val="none" w:sz="0" w:space="0" w:color="auto"/>
        <w:right w:val="none" w:sz="0" w:space="0" w:color="auto"/>
      </w:divBdr>
      <w:divsChild>
        <w:div w:id="1894459262">
          <w:marLeft w:val="0"/>
          <w:marRight w:val="0"/>
          <w:marTop w:val="0"/>
          <w:marBottom w:val="0"/>
          <w:divBdr>
            <w:top w:val="single" w:sz="6" w:space="16" w:color="414141"/>
            <w:left w:val="single" w:sz="6" w:space="18" w:color="414141"/>
            <w:bottom w:val="single" w:sz="6" w:space="0" w:color="414141"/>
            <w:right w:val="single" w:sz="6" w:space="31" w:color="414141"/>
          </w:divBdr>
          <w:divsChild>
            <w:div w:id="1894459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459261">
      <w:marLeft w:val="0"/>
      <w:marRight w:val="0"/>
      <w:marTop w:val="0"/>
      <w:marBottom w:val="0"/>
      <w:divBdr>
        <w:top w:val="none" w:sz="0" w:space="0" w:color="auto"/>
        <w:left w:val="none" w:sz="0" w:space="0" w:color="auto"/>
        <w:bottom w:val="none" w:sz="0" w:space="0" w:color="auto"/>
        <w:right w:val="none" w:sz="0" w:space="0" w:color="auto"/>
      </w:divBdr>
    </w:div>
    <w:div w:id="189445926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oleObject" Target="embeddings/oleObject3.bin"/><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image" Target="media/image4.emf"/><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image" Target="media/image5.wmf"/></Relationships>
</file>

<file path=word/theme/theme1.xml><?xml version="1.0" encoding="utf-8"?>
<a:theme xmlns:a="http://schemas.openxmlformats.org/drawingml/2006/main" name="Office Theme">
  <a:themeElements>
    <a:clrScheme name="Office">
      <a:dk1>
        <a:sysClr val="windowText" lastClr="000000"/>
      </a:dk1>
      <a:lt1>
        <a:sysClr val="window" lastClr="CDE9D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TotalTime>
  <Pages>16</Pages>
  <Words>8932</Words>
  <Characters>-32766</Characters>
  <Application>Microsoft Office Outlook</Application>
  <DocSecurity>0</DocSecurity>
  <Lines>0</Lines>
  <Paragraphs>0</Paragraphs>
  <ScaleCrop>false</ScaleCrop>
  <Company>000</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Continious input of High fertilizer affects the diversiy and the aboundance of anaerobic ammonium oxidizing bacteria in greenhouse vegetable soil profile</dc:title>
  <dc:subject/>
  <dc:creator>Windows 用户</dc:creator>
  <cp:keywords/>
  <dc:description/>
  <cp:lastModifiedBy>cfdeng</cp:lastModifiedBy>
  <cp:revision>6</cp:revision>
  <cp:lastPrinted>2016-02-04T01:42:00Z</cp:lastPrinted>
  <dcterms:created xsi:type="dcterms:W3CDTF">2018-04-17T02:49:00Z</dcterms:created>
  <dcterms:modified xsi:type="dcterms:W3CDTF">2018-04-17T03:06:00Z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2052-9.1.0.5218</vt:lpwstr>
  </property>
</Properties>
</file>